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5A4770A5" w:rsidR="009807C2" w:rsidRPr="001135FB" w:rsidRDefault="3433706A" w:rsidP="79F6CAEA">
      <w:pPr>
        <w:jc w:val="center"/>
        <w:rPr>
          <w:rFonts w:ascii="Century Gothic" w:hAnsi="Century Gothic"/>
        </w:rPr>
      </w:pPr>
      <w:bookmarkStart w:id="0" w:name="_GoBack"/>
      <w:bookmarkEnd w:id="0"/>
      <w:r w:rsidRPr="001135FB">
        <w:rPr>
          <w:rFonts w:ascii="Century Gothic" w:hAnsi="Century Gothic"/>
          <w:b/>
          <w:bCs/>
          <w:u w:val="single"/>
        </w:rPr>
        <w:t xml:space="preserve">Croydon </w:t>
      </w:r>
      <w:r w:rsidR="130C6C4A" w:rsidRPr="001135FB">
        <w:rPr>
          <w:rFonts w:ascii="Century Gothic" w:hAnsi="Century Gothic"/>
          <w:b/>
          <w:bCs/>
          <w:u w:val="single"/>
        </w:rPr>
        <w:t>Public Health Briefing: Measles</w:t>
      </w:r>
      <w:r w:rsidR="001135FB">
        <w:rPr>
          <w:rFonts w:ascii="Century Gothic" w:hAnsi="Century Gothic"/>
          <w:b/>
          <w:bCs/>
          <w:u w:val="single"/>
        </w:rPr>
        <w:t xml:space="preserve"> and MMR</w:t>
      </w:r>
    </w:p>
    <w:p w14:paraId="62C00FC5" w14:textId="3F11DA12" w:rsidR="130C6C4A" w:rsidRPr="001135FB" w:rsidRDefault="003400F6" w:rsidP="79F6CAEA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2</w:t>
      </w:r>
      <w:r w:rsidR="006F1918">
        <w:rPr>
          <w:rFonts w:ascii="Century Gothic" w:hAnsi="Century Gothic"/>
          <w:b/>
          <w:u w:val="single"/>
        </w:rPr>
        <w:t>4</w:t>
      </w:r>
      <w:r>
        <w:rPr>
          <w:rFonts w:ascii="Century Gothic" w:hAnsi="Century Gothic"/>
          <w:b/>
          <w:u w:val="single"/>
        </w:rPr>
        <w:t xml:space="preserve"> January </w:t>
      </w:r>
      <w:r w:rsidR="130C6C4A" w:rsidRPr="001135FB">
        <w:rPr>
          <w:rFonts w:ascii="Century Gothic" w:hAnsi="Century Gothic"/>
          <w:b/>
          <w:u w:val="single"/>
        </w:rPr>
        <w:t>2023</w:t>
      </w:r>
    </w:p>
    <w:p w14:paraId="24A20AE5" w14:textId="5EBB3D80" w:rsidR="00265A81" w:rsidRPr="001135FB" w:rsidRDefault="002109ED" w:rsidP="5F5F2A4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1135FB">
        <w:rPr>
          <w:rFonts w:ascii="Century Gothic" w:hAnsi="Century Gothic"/>
          <w:b/>
          <w:bCs/>
        </w:rPr>
        <w:t xml:space="preserve">Introduction </w:t>
      </w:r>
    </w:p>
    <w:p w14:paraId="3BABF0DB" w14:textId="4901CB8C" w:rsidR="007B7569" w:rsidRDefault="064DDF11" w:rsidP="5F5F2A44">
      <w:pPr>
        <w:pStyle w:val="ListParagraph"/>
        <w:ind w:left="360"/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Following a number of years of decreased </w:t>
      </w:r>
      <w:r w:rsidR="00187BAA" w:rsidRPr="001135FB">
        <w:rPr>
          <w:rFonts w:ascii="Century Gothic" w:hAnsi="Century Gothic"/>
        </w:rPr>
        <w:t>cases,</w:t>
      </w:r>
      <w:r w:rsidRPr="001135FB">
        <w:rPr>
          <w:rFonts w:ascii="Century Gothic" w:hAnsi="Century Gothic"/>
        </w:rPr>
        <w:t xml:space="preserve"> the </w:t>
      </w:r>
      <w:r w:rsidR="009439DB" w:rsidRPr="001135FB">
        <w:rPr>
          <w:rFonts w:ascii="Century Gothic" w:hAnsi="Century Gothic"/>
        </w:rPr>
        <w:t>UK</w:t>
      </w:r>
      <w:r w:rsidR="08353A2D" w:rsidRPr="001135FB">
        <w:rPr>
          <w:rFonts w:ascii="Century Gothic" w:hAnsi="Century Gothic"/>
        </w:rPr>
        <w:t xml:space="preserve"> </w:t>
      </w:r>
      <w:r w:rsidR="009439DB" w:rsidRPr="001135FB">
        <w:rPr>
          <w:rFonts w:ascii="Century Gothic" w:hAnsi="Century Gothic"/>
        </w:rPr>
        <w:t>H</w:t>
      </w:r>
      <w:r w:rsidR="5895A62F" w:rsidRPr="001135FB">
        <w:rPr>
          <w:rFonts w:ascii="Century Gothic" w:hAnsi="Century Gothic"/>
        </w:rPr>
        <w:t xml:space="preserve">ealth </w:t>
      </w:r>
      <w:r w:rsidR="009439DB" w:rsidRPr="001135FB">
        <w:rPr>
          <w:rFonts w:ascii="Century Gothic" w:hAnsi="Century Gothic"/>
        </w:rPr>
        <w:t>S</w:t>
      </w:r>
      <w:r w:rsidR="2898754C" w:rsidRPr="001135FB">
        <w:rPr>
          <w:rFonts w:ascii="Century Gothic" w:hAnsi="Century Gothic"/>
        </w:rPr>
        <w:t xml:space="preserve">ecurity </w:t>
      </w:r>
      <w:r w:rsidR="009439DB" w:rsidRPr="001135FB">
        <w:rPr>
          <w:rFonts w:ascii="Century Gothic" w:hAnsi="Century Gothic"/>
        </w:rPr>
        <w:t>A</w:t>
      </w:r>
      <w:r w:rsidR="15FB1F73" w:rsidRPr="001135FB">
        <w:rPr>
          <w:rFonts w:ascii="Century Gothic" w:hAnsi="Century Gothic"/>
        </w:rPr>
        <w:t>gency (UKHSA)</w:t>
      </w:r>
      <w:r w:rsidR="009439DB" w:rsidRPr="001135FB">
        <w:rPr>
          <w:rFonts w:ascii="Century Gothic" w:hAnsi="Century Gothic"/>
        </w:rPr>
        <w:t xml:space="preserve"> </w:t>
      </w:r>
      <w:r w:rsidR="007B7108" w:rsidRPr="001135FB">
        <w:rPr>
          <w:rFonts w:ascii="Century Gothic" w:hAnsi="Century Gothic"/>
        </w:rPr>
        <w:t>has seen increased</w:t>
      </w:r>
      <w:r w:rsidR="009439DB" w:rsidRPr="001135FB">
        <w:rPr>
          <w:rFonts w:ascii="Century Gothic" w:hAnsi="Century Gothic"/>
        </w:rPr>
        <w:t xml:space="preserve"> </w:t>
      </w:r>
      <w:r w:rsidR="006013FA" w:rsidRPr="001135FB">
        <w:rPr>
          <w:rFonts w:ascii="Century Gothic" w:hAnsi="Century Gothic"/>
        </w:rPr>
        <w:t xml:space="preserve">number of </w:t>
      </w:r>
      <w:r w:rsidR="62742304" w:rsidRPr="001135FB">
        <w:rPr>
          <w:rFonts w:ascii="Century Gothic" w:hAnsi="Century Gothic"/>
        </w:rPr>
        <w:t>measles</w:t>
      </w:r>
      <w:r w:rsidR="009439DB" w:rsidRPr="001135FB">
        <w:rPr>
          <w:rFonts w:ascii="Century Gothic" w:hAnsi="Century Gothic"/>
        </w:rPr>
        <w:t xml:space="preserve"> cases </w:t>
      </w:r>
      <w:r w:rsidR="000B33B5" w:rsidRPr="001135FB">
        <w:rPr>
          <w:rFonts w:ascii="Century Gothic" w:hAnsi="Century Gothic"/>
        </w:rPr>
        <w:t xml:space="preserve">in </w:t>
      </w:r>
      <w:r w:rsidR="00853091" w:rsidRPr="001135FB">
        <w:rPr>
          <w:rFonts w:ascii="Century Gothic" w:hAnsi="Century Gothic"/>
        </w:rPr>
        <w:t xml:space="preserve">England in </w:t>
      </w:r>
      <w:r w:rsidR="000B33B5" w:rsidRPr="001135FB">
        <w:rPr>
          <w:rFonts w:ascii="Century Gothic" w:hAnsi="Century Gothic"/>
        </w:rPr>
        <w:t>2023</w:t>
      </w:r>
      <w:r w:rsidR="00442D4D">
        <w:rPr>
          <w:rFonts w:ascii="Century Gothic" w:hAnsi="Century Gothic"/>
        </w:rPr>
        <w:t xml:space="preserve"> and </w:t>
      </w:r>
      <w:r w:rsidR="009263CB">
        <w:rPr>
          <w:rFonts w:ascii="Century Gothic" w:hAnsi="Century Gothic"/>
        </w:rPr>
        <w:t>continuing</w:t>
      </w:r>
      <w:r w:rsidR="00442D4D">
        <w:rPr>
          <w:rFonts w:ascii="Century Gothic" w:hAnsi="Century Gothic"/>
        </w:rPr>
        <w:t xml:space="preserve"> into 2024</w:t>
      </w:r>
      <w:r w:rsidR="6BA0B545" w:rsidRPr="001135FB">
        <w:rPr>
          <w:rFonts w:ascii="Century Gothic" w:hAnsi="Century Gothic"/>
        </w:rPr>
        <w:t xml:space="preserve">. The majority of these cases </w:t>
      </w:r>
      <w:r w:rsidR="007E4945" w:rsidRPr="001135FB">
        <w:rPr>
          <w:rFonts w:ascii="Century Gothic" w:hAnsi="Century Gothic"/>
        </w:rPr>
        <w:t>are</w:t>
      </w:r>
      <w:r w:rsidR="666ED613" w:rsidRPr="001135FB">
        <w:rPr>
          <w:rFonts w:ascii="Century Gothic" w:hAnsi="Century Gothic"/>
        </w:rPr>
        <w:t xml:space="preserve"> </w:t>
      </w:r>
      <w:r w:rsidR="00BB47E5">
        <w:rPr>
          <w:rFonts w:ascii="Century Gothic" w:hAnsi="Century Gothic"/>
        </w:rPr>
        <w:t>in children under 10 years of age</w:t>
      </w:r>
      <w:r w:rsidR="007E4945" w:rsidRPr="001135FB">
        <w:rPr>
          <w:rFonts w:ascii="Century Gothic" w:hAnsi="Century Gothic"/>
        </w:rPr>
        <w:t xml:space="preserve">. </w:t>
      </w:r>
      <w:r w:rsidR="007B7569">
        <w:rPr>
          <w:rFonts w:ascii="Century Gothic" w:hAnsi="Century Gothic"/>
        </w:rPr>
        <w:t>High numbers of cases have recently been seen in Birmingham and North West London</w:t>
      </w:r>
      <w:r w:rsidR="00D94A0F">
        <w:rPr>
          <w:rFonts w:ascii="Century Gothic" w:hAnsi="Century Gothic"/>
        </w:rPr>
        <w:t xml:space="preserve"> however there have also been a small number of cases in </w:t>
      </w:r>
      <w:r w:rsidR="008A3E2D">
        <w:rPr>
          <w:rFonts w:ascii="Century Gothic" w:hAnsi="Century Gothic"/>
        </w:rPr>
        <w:t>S</w:t>
      </w:r>
      <w:r w:rsidR="00D94A0F">
        <w:rPr>
          <w:rFonts w:ascii="Century Gothic" w:hAnsi="Century Gothic"/>
        </w:rPr>
        <w:t xml:space="preserve">outh </w:t>
      </w:r>
      <w:r w:rsidR="008A3E2D">
        <w:rPr>
          <w:rFonts w:ascii="Century Gothic" w:hAnsi="Century Gothic"/>
        </w:rPr>
        <w:t>West London</w:t>
      </w:r>
      <w:r w:rsidR="00B50521">
        <w:rPr>
          <w:rFonts w:ascii="Century Gothic" w:hAnsi="Century Gothic"/>
        </w:rPr>
        <w:t xml:space="preserve"> and one case in Croydon in 2024.</w:t>
      </w:r>
    </w:p>
    <w:p w14:paraId="1A53601A" w14:textId="77777777" w:rsidR="007B7569" w:rsidRDefault="007B7569" w:rsidP="5F5F2A44">
      <w:pPr>
        <w:pStyle w:val="ListParagraph"/>
        <w:ind w:left="360"/>
        <w:jc w:val="both"/>
        <w:rPr>
          <w:rFonts w:ascii="Century Gothic" w:hAnsi="Century Gothic"/>
        </w:rPr>
      </w:pPr>
    </w:p>
    <w:p w14:paraId="204F5097" w14:textId="1B624F5B" w:rsidR="002109ED" w:rsidRPr="001135FB" w:rsidRDefault="5ACD7484" w:rsidP="5F5F2A44">
      <w:pPr>
        <w:pStyle w:val="ListParagraph"/>
        <w:ind w:left="360"/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Measles is </w:t>
      </w:r>
      <w:r w:rsidR="73FA2F51" w:rsidRPr="001135FB">
        <w:rPr>
          <w:rFonts w:ascii="Century Gothic" w:hAnsi="Century Gothic"/>
        </w:rPr>
        <w:t xml:space="preserve">a </w:t>
      </w:r>
      <w:r w:rsidRPr="001135FB">
        <w:rPr>
          <w:rFonts w:ascii="Century Gothic" w:hAnsi="Century Gothic"/>
        </w:rPr>
        <w:t xml:space="preserve">vaccine preventable illness and </w:t>
      </w:r>
      <w:r w:rsidR="42597E92" w:rsidRPr="001135FB">
        <w:rPr>
          <w:rFonts w:ascii="Century Gothic" w:hAnsi="Century Gothic"/>
        </w:rPr>
        <w:t>o</w:t>
      </w:r>
      <w:r w:rsidR="1F9B0E29" w:rsidRPr="001135FB">
        <w:rPr>
          <w:rFonts w:ascii="Century Gothic" w:hAnsi="Century Gothic"/>
        </w:rPr>
        <w:t>ver the last year there have been several NHS campaigns to boost uptake of routine childhood vaccinations</w:t>
      </w:r>
      <w:r w:rsidR="24B61E5F" w:rsidRPr="001135FB">
        <w:rPr>
          <w:rFonts w:ascii="Century Gothic" w:hAnsi="Century Gothic"/>
        </w:rPr>
        <w:t xml:space="preserve"> which can prevent infections</w:t>
      </w:r>
      <w:r w:rsidR="20E602A3" w:rsidRPr="001135FB">
        <w:rPr>
          <w:rFonts w:ascii="Century Gothic" w:hAnsi="Century Gothic"/>
        </w:rPr>
        <w:t xml:space="preserve">. </w:t>
      </w:r>
      <w:r w:rsidR="00EC174E">
        <w:rPr>
          <w:rFonts w:ascii="Century Gothic" w:hAnsi="Century Gothic"/>
        </w:rPr>
        <w:t xml:space="preserve">Ongoing messaging </w:t>
      </w:r>
      <w:r w:rsidR="00656FD2">
        <w:rPr>
          <w:rFonts w:ascii="Century Gothic" w:hAnsi="Century Gothic"/>
        </w:rPr>
        <w:t xml:space="preserve">nationally, regionally and locally is continuing to </w:t>
      </w:r>
      <w:r w:rsidR="00CD6343">
        <w:rPr>
          <w:rFonts w:ascii="Century Gothic" w:hAnsi="Century Gothic"/>
        </w:rPr>
        <w:t>ask people to ensure they are fully vaccinated.</w:t>
      </w:r>
      <w:r w:rsidR="000C15EA">
        <w:rPr>
          <w:rFonts w:ascii="Century Gothic" w:hAnsi="Century Gothic"/>
        </w:rPr>
        <w:t xml:space="preserve"> </w:t>
      </w:r>
    </w:p>
    <w:p w14:paraId="65FDBBD6" w14:textId="77777777" w:rsidR="000C15EA" w:rsidRPr="001135FB" w:rsidRDefault="000C15EA" w:rsidP="5F5F2A44">
      <w:pPr>
        <w:pStyle w:val="ListParagraph"/>
        <w:ind w:left="360"/>
        <w:jc w:val="both"/>
        <w:rPr>
          <w:rFonts w:ascii="Century Gothic" w:hAnsi="Century Gothic"/>
        </w:rPr>
      </w:pPr>
    </w:p>
    <w:p w14:paraId="59D8872B" w14:textId="61B18CBD" w:rsidR="002109ED" w:rsidRPr="001135FB" w:rsidRDefault="003B6FFB" w:rsidP="5F5F2A4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1135FB">
        <w:rPr>
          <w:rFonts w:ascii="Century Gothic" w:hAnsi="Century Gothic"/>
          <w:b/>
          <w:bCs/>
        </w:rPr>
        <w:t>What is measles</w:t>
      </w:r>
      <w:r w:rsidR="00722A41" w:rsidRPr="001135FB">
        <w:rPr>
          <w:rFonts w:ascii="Century Gothic" w:hAnsi="Century Gothic"/>
          <w:b/>
          <w:bCs/>
        </w:rPr>
        <w:t>?</w:t>
      </w:r>
    </w:p>
    <w:p w14:paraId="57C0B5C4" w14:textId="5ACB5348" w:rsidR="003B6FFB" w:rsidRPr="001135FB" w:rsidRDefault="003B6FFB" w:rsidP="5F5F2A44">
      <w:pPr>
        <w:pStyle w:val="ListParagraph"/>
        <w:ind w:left="360"/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>Measles is a</w:t>
      </w:r>
      <w:r w:rsidR="0B20778A" w:rsidRPr="001135FB">
        <w:rPr>
          <w:rFonts w:ascii="Century Gothic" w:hAnsi="Century Gothic"/>
        </w:rPr>
        <w:t>n</w:t>
      </w:r>
      <w:r w:rsidRPr="001135FB">
        <w:rPr>
          <w:rFonts w:ascii="Century Gothic" w:hAnsi="Century Gothic"/>
        </w:rPr>
        <w:t xml:space="preserve"> infectious disease that can lead to serious problems such as pneumonia, meningitis, and on rare occasions, long-term </w:t>
      </w:r>
      <w:r w:rsidR="00722A41" w:rsidRPr="001135FB">
        <w:rPr>
          <w:rFonts w:ascii="Century Gothic" w:hAnsi="Century Gothic"/>
        </w:rPr>
        <w:t>disability,</w:t>
      </w:r>
      <w:r w:rsidRPr="001135FB">
        <w:rPr>
          <w:rFonts w:ascii="Century Gothic" w:hAnsi="Century Gothic"/>
        </w:rPr>
        <w:t xml:space="preserve"> or death.</w:t>
      </w:r>
      <w:r w:rsidR="00722A41" w:rsidRPr="001135FB">
        <w:rPr>
          <w:rFonts w:ascii="Century Gothic" w:hAnsi="Century Gothic"/>
        </w:rPr>
        <w:t xml:space="preserve"> </w:t>
      </w:r>
      <w:r w:rsidRPr="001135FB">
        <w:rPr>
          <w:rFonts w:ascii="Century Gothic" w:hAnsi="Century Gothic"/>
        </w:rPr>
        <w:t xml:space="preserve">Symptoms include a high fever, sore red watery eyes and a blotchy red-brown rash. </w:t>
      </w:r>
      <w:r w:rsidR="00722A41" w:rsidRPr="001135FB">
        <w:rPr>
          <w:rFonts w:ascii="Century Gothic" w:hAnsi="Century Gothic"/>
        </w:rPr>
        <w:t>Measles s</w:t>
      </w:r>
      <w:r w:rsidRPr="001135FB">
        <w:rPr>
          <w:rFonts w:ascii="Century Gothic" w:hAnsi="Century Gothic"/>
        </w:rPr>
        <w:t>preads easily between unvaccinated people via coughs and sneeze</w:t>
      </w:r>
      <w:r w:rsidR="4B7EE075" w:rsidRPr="001135FB">
        <w:rPr>
          <w:rFonts w:ascii="Century Gothic" w:hAnsi="Century Gothic"/>
        </w:rPr>
        <w:t>s</w:t>
      </w:r>
      <w:r w:rsidR="3CF3D7C5" w:rsidRPr="001135FB">
        <w:rPr>
          <w:rFonts w:ascii="Century Gothic" w:hAnsi="Century Gothic"/>
        </w:rPr>
        <w:t xml:space="preserve"> however is vaccine preventable</w:t>
      </w:r>
      <w:r w:rsidR="00B63B96">
        <w:rPr>
          <w:rFonts w:ascii="Century Gothic" w:hAnsi="Century Gothic"/>
        </w:rPr>
        <w:t>.</w:t>
      </w:r>
    </w:p>
    <w:p w14:paraId="15BCF372" w14:textId="77777777" w:rsidR="003A3338" w:rsidRPr="001135FB" w:rsidRDefault="003A3338" w:rsidP="5F5F2A44">
      <w:pPr>
        <w:pStyle w:val="ListParagraph"/>
        <w:ind w:left="360"/>
        <w:jc w:val="both"/>
        <w:rPr>
          <w:rFonts w:ascii="Century Gothic" w:hAnsi="Century Gothic"/>
        </w:rPr>
      </w:pPr>
    </w:p>
    <w:p w14:paraId="3E7CF096" w14:textId="77777777" w:rsidR="00E20223" w:rsidRPr="001135FB" w:rsidRDefault="00E20223" w:rsidP="5F5F2A4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1135FB">
        <w:rPr>
          <w:rFonts w:ascii="Century Gothic" w:hAnsi="Century Gothic"/>
          <w:b/>
          <w:bCs/>
        </w:rPr>
        <w:t>MMR vaccination</w:t>
      </w:r>
    </w:p>
    <w:p w14:paraId="2F8876CF" w14:textId="7750A753" w:rsidR="00E20223" w:rsidRPr="001135FB" w:rsidRDefault="00E20223" w:rsidP="009A7B68">
      <w:pPr>
        <w:pStyle w:val="ListParagraph"/>
        <w:ind w:left="360"/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>MMR vaccine provides protection against three diseases: measles, mumps and rubella (MMR)</w:t>
      </w:r>
      <w:r w:rsidR="00746BE5" w:rsidRPr="001135FB">
        <w:rPr>
          <w:rFonts w:ascii="Century Gothic" w:hAnsi="Century Gothic"/>
        </w:rPr>
        <w:t xml:space="preserve">. </w:t>
      </w:r>
      <w:r w:rsidRPr="001135FB">
        <w:rPr>
          <w:rFonts w:ascii="Century Gothic" w:hAnsi="Century Gothic"/>
        </w:rPr>
        <w:t>Children are offered 1</w:t>
      </w:r>
      <w:r w:rsidRPr="001135FB">
        <w:rPr>
          <w:rFonts w:ascii="Century Gothic" w:hAnsi="Century Gothic"/>
          <w:vertAlign w:val="superscript"/>
        </w:rPr>
        <w:t>st</w:t>
      </w:r>
      <w:r w:rsidRPr="001135FB">
        <w:rPr>
          <w:rFonts w:ascii="Century Gothic" w:hAnsi="Century Gothic"/>
        </w:rPr>
        <w:t xml:space="preserve"> dose at age one and 2</w:t>
      </w:r>
      <w:r w:rsidRPr="001135FB">
        <w:rPr>
          <w:rFonts w:ascii="Century Gothic" w:hAnsi="Century Gothic"/>
          <w:vertAlign w:val="superscript"/>
        </w:rPr>
        <w:t>nd</w:t>
      </w:r>
      <w:r w:rsidRPr="001135FB">
        <w:rPr>
          <w:rFonts w:ascii="Century Gothic" w:hAnsi="Century Gothic"/>
        </w:rPr>
        <w:t xml:space="preserve"> dose at age 3 years 4 months. The MMR vaccine is a safe and effective combined vaccine</w:t>
      </w:r>
      <w:r w:rsidR="00746BE5" w:rsidRPr="001135FB">
        <w:rPr>
          <w:rFonts w:ascii="Century Gothic" w:hAnsi="Century Gothic"/>
        </w:rPr>
        <w:t xml:space="preserve"> and </w:t>
      </w:r>
      <w:r w:rsidRPr="001135FB">
        <w:rPr>
          <w:rFonts w:ascii="Century Gothic" w:hAnsi="Century Gothic"/>
        </w:rPr>
        <w:t>2 doses of the vaccine provide the best protection.</w:t>
      </w:r>
      <w:r w:rsidR="00873317">
        <w:rPr>
          <w:rFonts w:ascii="Century Gothic" w:hAnsi="Century Gothic"/>
        </w:rPr>
        <w:t xml:space="preserve"> Historic concerns </w:t>
      </w:r>
      <w:r w:rsidR="001221E7">
        <w:rPr>
          <w:rFonts w:ascii="Century Gothic" w:hAnsi="Century Gothic"/>
        </w:rPr>
        <w:t>around the vaccine, whilst not scientifically supported</w:t>
      </w:r>
      <w:r w:rsidR="00122666">
        <w:rPr>
          <w:rFonts w:ascii="Century Gothic" w:hAnsi="Century Gothic"/>
        </w:rPr>
        <w:t xml:space="preserve"> have resulted in some groups refusing vaccination whilst many other factors also impact uptake numbers.</w:t>
      </w:r>
      <w:r w:rsidR="00DA7AE2">
        <w:rPr>
          <w:rFonts w:ascii="Century Gothic" w:hAnsi="Century Gothic"/>
        </w:rPr>
        <w:t xml:space="preserve"> The vaccination is a safe and effective intervention against these potentially serious conditions. </w:t>
      </w:r>
    </w:p>
    <w:p w14:paraId="4578CE4A" w14:textId="07F06484" w:rsidR="00E20223" w:rsidRPr="001135FB" w:rsidRDefault="00E20223" w:rsidP="5F5F2A44">
      <w:pPr>
        <w:pStyle w:val="ListParagraph"/>
        <w:ind w:left="360"/>
        <w:jc w:val="both"/>
        <w:rPr>
          <w:rFonts w:ascii="Century Gothic" w:hAnsi="Century Gothic"/>
        </w:rPr>
      </w:pPr>
    </w:p>
    <w:p w14:paraId="0162EB14" w14:textId="0F1FB56E" w:rsidR="00AA47E5" w:rsidRPr="001135FB" w:rsidRDefault="00B51D98" w:rsidP="5F5F2A4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1135FB">
        <w:rPr>
          <w:rFonts w:ascii="Century Gothic" w:hAnsi="Century Gothic"/>
          <w:b/>
          <w:bCs/>
        </w:rPr>
        <w:t>MMR vaccine uptake</w:t>
      </w:r>
      <w:r w:rsidR="00E257F7" w:rsidRPr="001135FB">
        <w:rPr>
          <w:rFonts w:ascii="Century Gothic" w:hAnsi="Century Gothic"/>
          <w:b/>
          <w:bCs/>
        </w:rPr>
        <w:t xml:space="preserve"> in Croydon</w:t>
      </w:r>
    </w:p>
    <w:p w14:paraId="322C47DB" w14:textId="77777777" w:rsidR="00AE2078" w:rsidRDefault="00C92185" w:rsidP="00AE2078">
      <w:pPr>
        <w:pStyle w:val="ListParagraph"/>
        <w:ind w:left="360"/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Over </w:t>
      </w:r>
      <w:r w:rsidR="1FB204C7" w:rsidRPr="001135FB">
        <w:rPr>
          <w:rFonts w:ascii="Century Gothic" w:hAnsi="Century Gothic"/>
        </w:rPr>
        <w:t>recent history</w:t>
      </w:r>
      <w:r w:rsidRPr="001135FB">
        <w:rPr>
          <w:rFonts w:ascii="Century Gothic" w:hAnsi="Century Gothic"/>
        </w:rPr>
        <w:t xml:space="preserve"> there has been</w:t>
      </w:r>
      <w:r w:rsidR="00E63F7C" w:rsidRPr="001135FB">
        <w:rPr>
          <w:rFonts w:ascii="Century Gothic" w:hAnsi="Century Gothic"/>
        </w:rPr>
        <w:t xml:space="preserve"> a</w:t>
      </w:r>
      <w:r w:rsidRPr="001135FB">
        <w:rPr>
          <w:rFonts w:ascii="Century Gothic" w:hAnsi="Century Gothic"/>
        </w:rPr>
        <w:t xml:space="preserve"> </w:t>
      </w:r>
      <w:r w:rsidR="00E63F7C" w:rsidRPr="001135FB">
        <w:rPr>
          <w:rFonts w:ascii="Century Gothic" w:hAnsi="Century Gothic"/>
        </w:rPr>
        <w:t xml:space="preserve">declining </w:t>
      </w:r>
      <w:r w:rsidR="009625D3" w:rsidRPr="001135FB">
        <w:rPr>
          <w:rFonts w:ascii="Century Gothic" w:hAnsi="Century Gothic"/>
        </w:rPr>
        <w:t xml:space="preserve">national </w:t>
      </w:r>
      <w:r w:rsidRPr="001135FB">
        <w:rPr>
          <w:rFonts w:ascii="Century Gothic" w:hAnsi="Century Gothic"/>
        </w:rPr>
        <w:t xml:space="preserve">trend </w:t>
      </w:r>
      <w:r w:rsidR="00DC06D5" w:rsidRPr="001135FB">
        <w:rPr>
          <w:rFonts w:ascii="Century Gothic" w:hAnsi="Century Gothic"/>
        </w:rPr>
        <w:t>in</w:t>
      </w:r>
      <w:r w:rsidRPr="001135FB">
        <w:rPr>
          <w:rFonts w:ascii="Century Gothic" w:hAnsi="Century Gothic"/>
        </w:rPr>
        <w:t xml:space="preserve"> chil</w:t>
      </w:r>
      <w:r w:rsidR="00637625" w:rsidRPr="001135FB">
        <w:rPr>
          <w:rFonts w:ascii="Century Gothic" w:hAnsi="Century Gothic"/>
        </w:rPr>
        <w:t xml:space="preserve">dhood </w:t>
      </w:r>
      <w:r w:rsidR="00E63F7C" w:rsidRPr="001135FB">
        <w:rPr>
          <w:rFonts w:ascii="Century Gothic" w:hAnsi="Century Gothic"/>
        </w:rPr>
        <w:t>vaccination</w:t>
      </w:r>
      <w:r w:rsidR="00DC06D5" w:rsidRPr="001135FB">
        <w:rPr>
          <w:rFonts w:ascii="Century Gothic" w:hAnsi="Century Gothic"/>
        </w:rPr>
        <w:t xml:space="preserve"> uptake</w:t>
      </w:r>
      <w:r w:rsidR="00E63F7C" w:rsidRPr="001135FB">
        <w:rPr>
          <w:rFonts w:ascii="Century Gothic" w:hAnsi="Century Gothic"/>
        </w:rPr>
        <w:t>,</w:t>
      </w:r>
      <w:r w:rsidR="00637625" w:rsidRPr="001135FB">
        <w:rPr>
          <w:rFonts w:ascii="Century Gothic" w:hAnsi="Century Gothic"/>
        </w:rPr>
        <w:t xml:space="preserve"> and this has been exacerbated by the COVID-19 pandemic. </w:t>
      </w:r>
      <w:r w:rsidR="007E314E" w:rsidRPr="001135FB">
        <w:rPr>
          <w:rFonts w:ascii="Century Gothic" w:hAnsi="Century Gothic"/>
        </w:rPr>
        <w:t xml:space="preserve">Historically, vaccination uptake </w:t>
      </w:r>
      <w:r w:rsidR="00E63F7C" w:rsidRPr="001135FB">
        <w:rPr>
          <w:rFonts w:ascii="Century Gothic" w:hAnsi="Century Gothic"/>
        </w:rPr>
        <w:t>has been</w:t>
      </w:r>
      <w:r w:rsidR="007E314E" w:rsidRPr="001135FB">
        <w:rPr>
          <w:rFonts w:ascii="Century Gothic" w:hAnsi="Century Gothic"/>
        </w:rPr>
        <w:t xml:space="preserve"> low</w:t>
      </w:r>
      <w:r w:rsidR="00BF62EF" w:rsidRPr="001135FB">
        <w:rPr>
          <w:rFonts w:ascii="Century Gothic" w:hAnsi="Century Gothic"/>
        </w:rPr>
        <w:t>er</w:t>
      </w:r>
      <w:r w:rsidR="00473688" w:rsidRPr="001135FB">
        <w:rPr>
          <w:rFonts w:ascii="Century Gothic" w:hAnsi="Century Gothic"/>
        </w:rPr>
        <w:t xml:space="preserve"> </w:t>
      </w:r>
      <w:r w:rsidR="007E314E" w:rsidRPr="001135FB">
        <w:rPr>
          <w:rFonts w:ascii="Century Gothic" w:hAnsi="Century Gothic"/>
        </w:rPr>
        <w:t>in London compared to other parts of England.</w:t>
      </w:r>
      <w:r w:rsidR="00346F5B" w:rsidRPr="001135FB">
        <w:rPr>
          <w:rFonts w:ascii="Century Gothic" w:hAnsi="Century Gothic"/>
        </w:rPr>
        <w:t xml:space="preserve"> </w:t>
      </w:r>
      <w:r w:rsidR="00965A42" w:rsidRPr="001135FB">
        <w:rPr>
          <w:rFonts w:ascii="Century Gothic" w:hAnsi="Century Gothic"/>
        </w:rPr>
        <w:t xml:space="preserve">Three types of barriers have been cited for not taking up vaccination and they are: </w:t>
      </w:r>
      <w:r w:rsidR="00D73597" w:rsidRPr="001135FB">
        <w:rPr>
          <w:rFonts w:ascii="Century Gothic" w:hAnsi="Century Gothic"/>
        </w:rPr>
        <w:t xml:space="preserve">confidence </w:t>
      </w:r>
      <w:r w:rsidR="002714D4" w:rsidRPr="001135FB">
        <w:rPr>
          <w:rFonts w:ascii="Century Gothic" w:hAnsi="Century Gothic"/>
        </w:rPr>
        <w:t>barriers</w:t>
      </w:r>
      <w:r w:rsidR="00D73597" w:rsidRPr="001135FB">
        <w:rPr>
          <w:rFonts w:ascii="Century Gothic" w:hAnsi="Century Gothic"/>
        </w:rPr>
        <w:t xml:space="preserve">, complacency barriers and </w:t>
      </w:r>
      <w:r w:rsidR="002714D4" w:rsidRPr="001135FB">
        <w:rPr>
          <w:rFonts w:ascii="Century Gothic" w:hAnsi="Century Gothic"/>
        </w:rPr>
        <w:t>convenience barriers</w:t>
      </w:r>
      <w:r w:rsidR="00A053FC" w:rsidRPr="001135FB">
        <w:rPr>
          <w:rStyle w:val="FootnoteReference"/>
          <w:rFonts w:ascii="Century Gothic" w:hAnsi="Century Gothic"/>
        </w:rPr>
        <w:footnoteReference w:id="2"/>
      </w:r>
      <w:r w:rsidR="002714D4" w:rsidRPr="001135FB">
        <w:rPr>
          <w:rFonts w:ascii="Century Gothic" w:hAnsi="Century Gothic"/>
        </w:rPr>
        <w:t>.</w:t>
      </w:r>
      <w:r w:rsidR="007E314E" w:rsidRPr="001135FB">
        <w:rPr>
          <w:rFonts w:ascii="Century Gothic" w:hAnsi="Century Gothic"/>
        </w:rPr>
        <w:t xml:space="preserve"> </w:t>
      </w:r>
    </w:p>
    <w:p w14:paraId="0F14B3B0" w14:textId="465B2877" w:rsidR="00190629" w:rsidRPr="001135FB" w:rsidRDefault="00E34E25" w:rsidP="00AE2078">
      <w:pPr>
        <w:pStyle w:val="ListParagraph"/>
        <w:ind w:left="360"/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Croydon </w:t>
      </w:r>
      <w:r w:rsidR="00AE6E0D">
        <w:rPr>
          <w:rFonts w:ascii="Century Gothic" w:hAnsi="Century Gothic"/>
        </w:rPr>
        <w:t xml:space="preserve">is </w:t>
      </w:r>
      <w:r w:rsidR="00187C21" w:rsidRPr="001135FB">
        <w:rPr>
          <w:rFonts w:ascii="Century Gothic" w:hAnsi="Century Gothic"/>
        </w:rPr>
        <w:t>lower</w:t>
      </w:r>
      <w:r w:rsidR="008E40A8" w:rsidRPr="001135FB">
        <w:rPr>
          <w:rFonts w:ascii="Century Gothic" w:hAnsi="Century Gothic"/>
        </w:rPr>
        <w:t xml:space="preserve"> compared to </w:t>
      </w:r>
      <w:r w:rsidR="003B5B9C" w:rsidRPr="001135FB">
        <w:rPr>
          <w:rFonts w:ascii="Century Gothic" w:hAnsi="Century Gothic"/>
        </w:rPr>
        <w:t>London</w:t>
      </w:r>
      <w:r w:rsidR="0096028A">
        <w:rPr>
          <w:rFonts w:ascii="Century Gothic" w:hAnsi="Century Gothic"/>
        </w:rPr>
        <w:t xml:space="preserve"> and </w:t>
      </w:r>
      <w:r w:rsidR="0001170F">
        <w:rPr>
          <w:rFonts w:ascii="Century Gothic" w:hAnsi="Century Gothic"/>
        </w:rPr>
        <w:t>England;</w:t>
      </w:r>
      <w:r w:rsidR="0096028A">
        <w:rPr>
          <w:rFonts w:ascii="Century Gothic" w:hAnsi="Century Gothic"/>
        </w:rPr>
        <w:t xml:space="preserve"> </w:t>
      </w:r>
      <w:r w:rsidR="00AE2078" w:rsidRPr="00AE2078">
        <w:rPr>
          <w:rFonts w:ascii="Century Gothic" w:hAnsi="Century Gothic"/>
        </w:rPr>
        <w:t>The 1 dose MMR coverage for Croydon is reported as 84.2% at 5 years in the most recent July – September Cover data</w:t>
      </w:r>
      <w:r w:rsidR="00AE2078" w:rsidRPr="00AE2078">
        <w:rPr>
          <w:rFonts w:ascii="Century Gothic" w:hAnsi="Century Gothic"/>
          <w:vertAlign w:val="superscript"/>
        </w:rPr>
        <w:footnoteReference w:id="3"/>
      </w:r>
      <w:r w:rsidR="00AE2078" w:rsidRPr="00AE2078">
        <w:rPr>
          <w:rFonts w:ascii="Century Gothic" w:hAnsi="Century Gothic"/>
        </w:rPr>
        <w:t>.</w:t>
      </w:r>
      <w:r w:rsidR="008D0179" w:rsidRPr="00AE2078">
        <w:rPr>
          <w:rFonts w:ascii="Century Gothic" w:hAnsi="Century Gothic"/>
        </w:rPr>
        <w:t xml:space="preserve">Whilst the vaccine is a two dose </w:t>
      </w:r>
      <w:r w:rsidR="002A0FCF" w:rsidRPr="00AE2078">
        <w:rPr>
          <w:rFonts w:ascii="Century Gothic" w:hAnsi="Century Gothic"/>
        </w:rPr>
        <w:t>vaccination</w:t>
      </w:r>
      <w:r w:rsidR="008D0179" w:rsidRPr="00AE2078">
        <w:rPr>
          <w:rFonts w:ascii="Century Gothic" w:hAnsi="Century Gothic"/>
        </w:rPr>
        <w:t xml:space="preserve"> the first dose </w:t>
      </w:r>
      <w:r w:rsidR="00F31AD3" w:rsidRPr="00AE2078">
        <w:rPr>
          <w:rFonts w:ascii="Century Gothic" w:hAnsi="Century Gothic"/>
        </w:rPr>
        <w:t>is</w:t>
      </w:r>
      <w:r w:rsidR="006C35EA" w:rsidRPr="00AE2078">
        <w:rPr>
          <w:rFonts w:ascii="Century Gothic" w:hAnsi="Century Gothic"/>
        </w:rPr>
        <w:t xml:space="preserve"> 95% effective </w:t>
      </w:r>
      <w:r w:rsidR="00B54A36" w:rsidRPr="00AE2078">
        <w:rPr>
          <w:rFonts w:ascii="Century Gothic" w:hAnsi="Century Gothic"/>
        </w:rPr>
        <w:t>in preventing clinical measles</w:t>
      </w:r>
      <w:r w:rsidR="006C35EA" w:rsidRPr="00AE2078">
        <w:rPr>
          <w:rFonts w:ascii="Century Gothic" w:hAnsi="Century Gothic"/>
        </w:rPr>
        <w:t>, the second dose ensure</w:t>
      </w:r>
      <w:r w:rsidR="00B54A36" w:rsidRPr="00AE2078">
        <w:rPr>
          <w:rFonts w:ascii="Century Gothic" w:hAnsi="Century Gothic"/>
        </w:rPr>
        <w:t>s</w:t>
      </w:r>
      <w:r w:rsidR="006C35EA" w:rsidRPr="00AE2078">
        <w:rPr>
          <w:rFonts w:ascii="Century Gothic" w:hAnsi="Century Gothic"/>
        </w:rPr>
        <w:t xml:space="preserve"> </w:t>
      </w:r>
      <w:r w:rsidR="00B54A36" w:rsidRPr="00AE2078">
        <w:rPr>
          <w:rFonts w:ascii="Century Gothic" w:hAnsi="Century Gothic"/>
        </w:rPr>
        <w:t>protection</w:t>
      </w:r>
      <w:r w:rsidR="006C35EA" w:rsidRPr="00AE2078">
        <w:rPr>
          <w:rFonts w:ascii="Century Gothic" w:hAnsi="Century Gothic"/>
        </w:rPr>
        <w:t xml:space="preserve"> in the additional individuals.</w:t>
      </w:r>
    </w:p>
    <w:p w14:paraId="010900DA" w14:textId="0A19C9DA" w:rsidR="007700BF" w:rsidRPr="001135FB" w:rsidRDefault="005021C2" w:rsidP="001135F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1135FB">
        <w:rPr>
          <w:rFonts w:ascii="Century Gothic" w:hAnsi="Century Gothic"/>
          <w:b/>
          <w:bCs/>
        </w:rPr>
        <w:lastRenderedPageBreak/>
        <w:t xml:space="preserve">What </w:t>
      </w:r>
      <w:r w:rsidR="006B32E9" w:rsidRPr="001135FB">
        <w:rPr>
          <w:rFonts w:ascii="Century Gothic" w:hAnsi="Century Gothic"/>
          <w:b/>
          <w:bCs/>
        </w:rPr>
        <w:t>is being done</w:t>
      </w:r>
      <w:r w:rsidR="0094619B" w:rsidRPr="001135FB">
        <w:rPr>
          <w:rFonts w:ascii="Century Gothic" w:hAnsi="Century Gothic"/>
          <w:b/>
          <w:bCs/>
        </w:rPr>
        <w:t xml:space="preserve"> to address the</w:t>
      </w:r>
      <w:r w:rsidR="38D2FB6B" w:rsidRPr="001135FB">
        <w:rPr>
          <w:rFonts w:ascii="Century Gothic" w:hAnsi="Century Gothic"/>
          <w:b/>
          <w:bCs/>
        </w:rPr>
        <w:t xml:space="preserve"> </w:t>
      </w:r>
      <w:r w:rsidR="0094619B" w:rsidRPr="001135FB">
        <w:rPr>
          <w:rFonts w:ascii="Century Gothic" w:hAnsi="Century Gothic"/>
          <w:b/>
          <w:bCs/>
        </w:rPr>
        <w:t>situation</w:t>
      </w:r>
      <w:r w:rsidRPr="001135FB">
        <w:rPr>
          <w:rFonts w:ascii="Century Gothic" w:hAnsi="Century Gothic"/>
          <w:b/>
          <w:bCs/>
        </w:rPr>
        <w:t>?</w:t>
      </w:r>
      <w:r w:rsidR="00AC1BBE" w:rsidRPr="001135FB">
        <w:rPr>
          <w:rFonts w:ascii="Century Gothic" w:hAnsi="Century Gothic"/>
          <w:b/>
          <w:bCs/>
        </w:rPr>
        <w:t xml:space="preserve">                                                                                                             </w:t>
      </w:r>
    </w:p>
    <w:p w14:paraId="76C3B13B" w14:textId="7A3D86BF" w:rsidR="00541CF3" w:rsidRDefault="0081746D" w:rsidP="001135FB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Century Gothic" w:eastAsia="Times New Roman" w:hAnsi="Century Gothic"/>
        </w:rPr>
      </w:pPr>
      <w:r w:rsidRPr="001135FB">
        <w:rPr>
          <w:rFonts w:ascii="Century Gothic" w:eastAsia="Times New Roman" w:hAnsi="Century Gothic"/>
        </w:rPr>
        <w:t>Childhood immunisations is a key priority</w:t>
      </w:r>
      <w:r w:rsidR="000743EE">
        <w:rPr>
          <w:rFonts w:ascii="Century Gothic" w:eastAsia="Times New Roman" w:hAnsi="Century Gothic"/>
        </w:rPr>
        <w:t xml:space="preserve">. </w:t>
      </w:r>
      <w:r w:rsidR="00CE6141">
        <w:rPr>
          <w:rFonts w:ascii="Century Gothic" w:eastAsia="Times New Roman" w:hAnsi="Century Gothic"/>
        </w:rPr>
        <w:t xml:space="preserve">Public Health and the </w:t>
      </w:r>
      <w:r w:rsidR="009B7242">
        <w:rPr>
          <w:rFonts w:ascii="Century Gothic" w:eastAsia="Times New Roman" w:hAnsi="Century Gothic"/>
        </w:rPr>
        <w:t>C</w:t>
      </w:r>
      <w:r w:rsidR="00CE6141">
        <w:rPr>
          <w:rFonts w:ascii="Century Gothic" w:eastAsia="Times New Roman" w:hAnsi="Century Gothic"/>
        </w:rPr>
        <w:t>ouncil</w:t>
      </w:r>
      <w:r w:rsidRPr="001135FB">
        <w:rPr>
          <w:rFonts w:ascii="Century Gothic" w:eastAsia="Times New Roman" w:hAnsi="Century Gothic"/>
        </w:rPr>
        <w:t xml:space="preserve"> continue to work closely with partners on the uptake of all childhood immunisations and in particular MMR. </w:t>
      </w:r>
    </w:p>
    <w:p w14:paraId="0BA4344C" w14:textId="66589765" w:rsidR="00D50FBD" w:rsidRPr="00D50FBD" w:rsidRDefault="00D50FBD" w:rsidP="00D50FBD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A</w:t>
      </w:r>
      <w:r w:rsidRPr="001135FB">
        <w:rPr>
          <w:rFonts w:ascii="Century Gothic" w:eastAsia="Times New Roman" w:hAnsi="Century Gothic"/>
        </w:rPr>
        <w:t xml:space="preserve"> Croydon </w:t>
      </w:r>
      <w:r>
        <w:rPr>
          <w:rFonts w:ascii="Century Gothic" w:eastAsia="Times New Roman" w:hAnsi="Century Gothic"/>
        </w:rPr>
        <w:t xml:space="preserve">MMR action plan is held by the ICB, regular meetings take place. </w:t>
      </w:r>
    </w:p>
    <w:p w14:paraId="75EA2EA2" w14:textId="0F8F6862" w:rsidR="00541CF3" w:rsidRDefault="001877A6" w:rsidP="001135FB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SWL</w:t>
      </w:r>
      <w:r w:rsidR="008C6DA9">
        <w:rPr>
          <w:rFonts w:ascii="Century Gothic" w:eastAsia="Times New Roman" w:hAnsi="Century Gothic"/>
        </w:rPr>
        <w:t xml:space="preserve"> ICB</w:t>
      </w:r>
      <w:r>
        <w:rPr>
          <w:rFonts w:ascii="Century Gothic" w:eastAsia="Times New Roman" w:hAnsi="Century Gothic"/>
        </w:rPr>
        <w:t xml:space="preserve"> are currently developing a localised</w:t>
      </w:r>
      <w:r w:rsidR="003649CF">
        <w:rPr>
          <w:rFonts w:ascii="Century Gothic" w:eastAsia="Times New Roman" w:hAnsi="Century Gothic"/>
        </w:rPr>
        <w:t xml:space="preserve"> immunisations </w:t>
      </w:r>
      <w:r w:rsidR="00370948">
        <w:rPr>
          <w:rFonts w:ascii="Century Gothic" w:eastAsia="Times New Roman" w:hAnsi="Century Gothic"/>
        </w:rPr>
        <w:t xml:space="preserve">strategy in line with the national </w:t>
      </w:r>
      <w:r w:rsidR="003649CF">
        <w:rPr>
          <w:rFonts w:ascii="Century Gothic" w:eastAsia="Times New Roman" w:hAnsi="Century Gothic"/>
        </w:rPr>
        <w:t xml:space="preserve">strategy that has recently been published. </w:t>
      </w:r>
    </w:p>
    <w:p w14:paraId="672E17B7" w14:textId="10098E6F" w:rsidR="000743EE" w:rsidRPr="000743EE" w:rsidRDefault="0081746D" w:rsidP="000743EE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Century Gothic" w:eastAsia="Times New Roman" w:hAnsi="Century Gothic"/>
        </w:rPr>
      </w:pPr>
      <w:r w:rsidRPr="001135FB">
        <w:rPr>
          <w:rFonts w:ascii="Century Gothic" w:eastAsia="Times New Roman" w:hAnsi="Century Gothic"/>
        </w:rPr>
        <w:t>All children who have missed one or both doses of the MMR will be</w:t>
      </w:r>
      <w:r w:rsidR="00245BB3">
        <w:rPr>
          <w:rFonts w:ascii="Century Gothic" w:eastAsia="Times New Roman" w:hAnsi="Century Gothic"/>
        </w:rPr>
        <w:t>/have been</w:t>
      </w:r>
      <w:r w:rsidRPr="001135FB">
        <w:rPr>
          <w:rFonts w:ascii="Century Gothic" w:eastAsia="Times New Roman" w:hAnsi="Century Gothic"/>
        </w:rPr>
        <w:t xml:space="preserve"> contacted by the NHS</w:t>
      </w:r>
      <w:r w:rsidR="000743EE">
        <w:rPr>
          <w:rFonts w:ascii="Century Gothic" w:eastAsia="Times New Roman" w:hAnsi="Century Gothic"/>
        </w:rPr>
        <w:t xml:space="preserve"> as part of the NHS catch up campaign</w:t>
      </w:r>
      <w:r w:rsidRPr="001135FB">
        <w:rPr>
          <w:rFonts w:ascii="Century Gothic" w:eastAsia="Times New Roman" w:hAnsi="Century Gothic"/>
        </w:rPr>
        <w:t>. </w:t>
      </w:r>
      <w:r w:rsidR="000743EE">
        <w:rPr>
          <w:rFonts w:ascii="Century Gothic" w:eastAsia="Times New Roman" w:hAnsi="Century Gothic"/>
        </w:rPr>
        <w:t xml:space="preserve">There is also a focus on </w:t>
      </w:r>
      <w:r w:rsidR="00AC14F0" w:rsidRPr="00AC14F0">
        <w:rPr>
          <w:rFonts w:ascii="Century Gothic" w:eastAsia="Times New Roman" w:hAnsi="Century Gothic"/>
        </w:rPr>
        <w:t xml:space="preserve">areas with low uptake of the vaccine </w:t>
      </w:r>
      <w:r w:rsidR="00AC14F0">
        <w:rPr>
          <w:rFonts w:ascii="Century Gothic" w:eastAsia="Times New Roman" w:hAnsi="Century Gothic"/>
        </w:rPr>
        <w:t xml:space="preserve">and </w:t>
      </w:r>
      <w:r w:rsidR="00AC14F0" w:rsidRPr="00AC14F0">
        <w:rPr>
          <w:rFonts w:ascii="Century Gothic" w:eastAsia="Times New Roman" w:hAnsi="Century Gothic"/>
        </w:rPr>
        <w:t xml:space="preserve">over one million people aged 11 to 25 years-old in London and the West Midlands </w:t>
      </w:r>
      <w:r w:rsidR="00AC14F0">
        <w:rPr>
          <w:rFonts w:ascii="Century Gothic" w:eastAsia="Times New Roman" w:hAnsi="Century Gothic"/>
        </w:rPr>
        <w:t>will be invited by the NHS</w:t>
      </w:r>
      <w:r w:rsidR="00AC14F0" w:rsidRPr="00AC14F0">
        <w:rPr>
          <w:rFonts w:ascii="Century Gothic" w:eastAsia="Times New Roman" w:hAnsi="Century Gothic"/>
        </w:rPr>
        <w:t xml:space="preserve"> to catch up on their missed MMR vaccinations</w:t>
      </w:r>
      <w:r w:rsidR="00AC14F0">
        <w:rPr>
          <w:rFonts w:ascii="Century Gothic" w:eastAsia="Times New Roman" w:hAnsi="Century Gothic"/>
        </w:rPr>
        <w:t xml:space="preserve">. </w:t>
      </w:r>
    </w:p>
    <w:p w14:paraId="37E75C73" w14:textId="77777777" w:rsidR="0081746D" w:rsidRDefault="0081746D" w:rsidP="001135FB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Century Gothic" w:hAnsi="Century Gothic"/>
        </w:rPr>
      </w:pPr>
      <w:r w:rsidRPr="001135FB">
        <w:rPr>
          <w:rFonts w:ascii="Century Gothic" w:eastAsia="Times New Roman" w:hAnsi="Century Gothic"/>
        </w:rPr>
        <w:t xml:space="preserve">SW London ICS are working with GP practices to identify any support for practices with </w:t>
      </w:r>
      <w:r w:rsidR="001135FB" w:rsidRPr="001135FB">
        <w:rPr>
          <w:rFonts w:ascii="Century Gothic" w:eastAsia="Times New Roman" w:hAnsi="Century Gothic"/>
        </w:rPr>
        <w:t xml:space="preserve">the </w:t>
      </w:r>
      <w:r w:rsidRPr="001135FB">
        <w:rPr>
          <w:rFonts w:ascii="Century Gothic" w:eastAsia="Times New Roman" w:hAnsi="Century Gothic"/>
        </w:rPr>
        <w:t xml:space="preserve">lowest MMR vaccine uptake. </w:t>
      </w:r>
    </w:p>
    <w:p w14:paraId="7E8F328C" w14:textId="2E70C94D" w:rsidR="00B2740A" w:rsidRPr="001135FB" w:rsidRDefault="00FD1E35" w:rsidP="007E68F7">
      <w:pPr>
        <w:pStyle w:val="ListParagraph"/>
        <w:numPr>
          <w:ilvl w:val="0"/>
          <w:numId w:val="9"/>
        </w:numPr>
        <w:spacing w:line="252" w:lineRule="auto"/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SWL ICS </w:t>
      </w:r>
      <w:r w:rsidR="00AD761B" w:rsidRPr="001135FB">
        <w:rPr>
          <w:rFonts w:ascii="Century Gothic" w:hAnsi="Century Gothic"/>
        </w:rPr>
        <w:t xml:space="preserve">communication and engagement </w:t>
      </w:r>
      <w:r w:rsidR="003A5825" w:rsidRPr="001135FB">
        <w:rPr>
          <w:rFonts w:ascii="Century Gothic" w:hAnsi="Century Gothic"/>
        </w:rPr>
        <w:t xml:space="preserve">team </w:t>
      </w:r>
      <w:r w:rsidR="00964D0F" w:rsidRPr="001135FB">
        <w:rPr>
          <w:rFonts w:ascii="Century Gothic" w:hAnsi="Century Gothic"/>
        </w:rPr>
        <w:t>is</w:t>
      </w:r>
      <w:r w:rsidR="00126D25" w:rsidRPr="001135FB">
        <w:rPr>
          <w:rFonts w:ascii="Century Gothic" w:hAnsi="Century Gothic"/>
        </w:rPr>
        <w:t xml:space="preserve"> promoting</w:t>
      </w:r>
      <w:r w:rsidR="003A5825" w:rsidRPr="001135FB">
        <w:rPr>
          <w:rFonts w:ascii="Century Gothic" w:hAnsi="Century Gothic"/>
        </w:rPr>
        <w:t xml:space="preserve"> public</w:t>
      </w:r>
      <w:r w:rsidR="001135FB" w:rsidRPr="001135FB">
        <w:rPr>
          <w:rFonts w:ascii="Century Gothic" w:hAnsi="Century Gothic"/>
        </w:rPr>
        <w:t xml:space="preserve"> </w:t>
      </w:r>
      <w:r w:rsidR="003A5825" w:rsidRPr="001135FB">
        <w:rPr>
          <w:rFonts w:ascii="Century Gothic" w:hAnsi="Century Gothic"/>
        </w:rPr>
        <w:t>facing</w:t>
      </w:r>
      <w:r w:rsidR="00DA63B9" w:rsidRPr="001135FB">
        <w:rPr>
          <w:rFonts w:ascii="Century Gothic" w:hAnsi="Century Gothic"/>
        </w:rPr>
        <w:t xml:space="preserve"> messages on MMR vaccination and </w:t>
      </w:r>
      <w:r w:rsidR="00C709EF" w:rsidRPr="001135FB">
        <w:rPr>
          <w:rFonts w:ascii="Century Gothic" w:hAnsi="Century Gothic"/>
        </w:rPr>
        <w:t>is</w:t>
      </w:r>
      <w:r w:rsidR="00DA63B9" w:rsidRPr="001135FB">
        <w:rPr>
          <w:rFonts w:ascii="Century Gothic" w:hAnsi="Century Gothic"/>
        </w:rPr>
        <w:t xml:space="preserve"> exploring opportunities for community </w:t>
      </w:r>
      <w:r w:rsidR="00B2740A" w:rsidRPr="001135FB">
        <w:rPr>
          <w:rFonts w:ascii="Century Gothic" w:hAnsi="Century Gothic"/>
        </w:rPr>
        <w:t>outreach.</w:t>
      </w:r>
      <w:r w:rsidRPr="001135FB">
        <w:rPr>
          <w:rFonts w:ascii="Century Gothic" w:hAnsi="Century Gothic"/>
        </w:rPr>
        <w:t xml:space="preserve"> </w:t>
      </w:r>
    </w:p>
    <w:p w14:paraId="704ED584" w14:textId="07196D6C" w:rsidR="00474629" w:rsidRPr="001135FB" w:rsidRDefault="00FD1E35" w:rsidP="001135FB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Croydon Council </w:t>
      </w:r>
      <w:r w:rsidR="00E85D24">
        <w:rPr>
          <w:rFonts w:ascii="Century Gothic" w:hAnsi="Century Gothic"/>
        </w:rPr>
        <w:t>Public Health</w:t>
      </w:r>
      <w:r w:rsidRPr="001135FB">
        <w:rPr>
          <w:rFonts w:ascii="Century Gothic" w:hAnsi="Century Gothic"/>
        </w:rPr>
        <w:t xml:space="preserve"> </w:t>
      </w:r>
      <w:r w:rsidR="00647575" w:rsidRPr="001135FB">
        <w:rPr>
          <w:rFonts w:ascii="Century Gothic" w:hAnsi="Century Gothic"/>
        </w:rPr>
        <w:t>tea</w:t>
      </w:r>
      <w:r w:rsidR="0029071A" w:rsidRPr="001135FB">
        <w:rPr>
          <w:rFonts w:ascii="Century Gothic" w:hAnsi="Century Gothic"/>
        </w:rPr>
        <w:t>m</w:t>
      </w:r>
      <w:r w:rsidR="00474629" w:rsidRPr="001135FB">
        <w:rPr>
          <w:rFonts w:ascii="Century Gothic" w:eastAsia="Times New Roman" w:hAnsi="Century Gothic"/>
        </w:rPr>
        <w:t xml:space="preserve"> </w:t>
      </w:r>
      <w:r w:rsidR="00632B19" w:rsidRPr="001135FB">
        <w:rPr>
          <w:rFonts w:ascii="Century Gothic" w:eastAsia="Times New Roman" w:hAnsi="Century Gothic"/>
        </w:rPr>
        <w:t>has</w:t>
      </w:r>
      <w:r w:rsidR="00474629" w:rsidRPr="001135FB">
        <w:rPr>
          <w:rFonts w:ascii="Century Gothic" w:eastAsia="Times New Roman" w:hAnsi="Century Gothic"/>
        </w:rPr>
        <w:t xml:space="preserve"> </w:t>
      </w:r>
      <w:r w:rsidR="00A51144">
        <w:rPr>
          <w:rFonts w:ascii="Century Gothic" w:eastAsia="Times New Roman" w:hAnsi="Century Gothic"/>
        </w:rPr>
        <w:t>organised</w:t>
      </w:r>
      <w:r w:rsidR="00E85D24">
        <w:rPr>
          <w:rFonts w:ascii="Century Gothic" w:eastAsia="Times New Roman" w:hAnsi="Century Gothic"/>
        </w:rPr>
        <w:t xml:space="preserve"> training for </w:t>
      </w:r>
      <w:r w:rsidR="009B7242">
        <w:rPr>
          <w:rFonts w:ascii="Century Gothic" w:eastAsia="Times New Roman" w:hAnsi="Century Gothic"/>
        </w:rPr>
        <w:t>C</w:t>
      </w:r>
      <w:r w:rsidR="00474629" w:rsidRPr="001135FB">
        <w:rPr>
          <w:rFonts w:ascii="Century Gothic" w:eastAsia="Times New Roman" w:hAnsi="Century Gothic"/>
        </w:rPr>
        <w:t xml:space="preserve">ouncil staff through </w:t>
      </w:r>
      <w:r w:rsidR="00FC08BC">
        <w:rPr>
          <w:rFonts w:ascii="Century Gothic" w:eastAsia="Times New Roman" w:hAnsi="Century Gothic"/>
        </w:rPr>
        <w:t>the</w:t>
      </w:r>
      <w:r w:rsidR="00474629" w:rsidRPr="001135FB">
        <w:rPr>
          <w:rFonts w:ascii="Century Gothic" w:eastAsia="Times New Roman" w:hAnsi="Century Gothic"/>
        </w:rPr>
        <w:t xml:space="preserve"> </w:t>
      </w:r>
      <w:r w:rsidR="00E85D24">
        <w:rPr>
          <w:rFonts w:ascii="Century Gothic" w:eastAsia="Times New Roman" w:hAnsi="Century Gothic"/>
        </w:rPr>
        <w:t>SWL</w:t>
      </w:r>
      <w:r w:rsidR="00FC08BC">
        <w:rPr>
          <w:rFonts w:ascii="Century Gothic" w:eastAsia="Times New Roman" w:hAnsi="Century Gothic"/>
        </w:rPr>
        <w:t xml:space="preserve"> Immunisation team</w:t>
      </w:r>
      <w:r w:rsidR="00A51144">
        <w:rPr>
          <w:rFonts w:ascii="Century Gothic" w:eastAsia="Times New Roman" w:hAnsi="Century Gothic"/>
        </w:rPr>
        <w:t xml:space="preserve">, to have conversations with parents and carers </w:t>
      </w:r>
      <w:r w:rsidR="00FC08BC">
        <w:rPr>
          <w:rFonts w:ascii="Century Gothic" w:eastAsia="Times New Roman" w:hAnsi="Century Gothic"/>
        </w:rPr>
        <w:t xml:space="preserve">about the MMR vaccine. </w:t>
      </w:r>
    </w:p>
    <w:p w14:paraId="161041EE" w14:textId="4E4999D7" w:rsidR="00E80BC7" w:rsidRPr="00F116FC" w:rsidRDefault="00E80BC7" w:rsidP="001135FB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 xml:space="preserve">Public Health continue to share messaging with the </w:t>
      </w:r>
      <w:r w:rsidR="00BC3E64">
        <w:rPr>
          <w:rFonts w:ascii="Century Gothic" w:eastAsia="Times New Roman" w:hAnsi="Century Gothic"/>
        </w:rPr>
        <w:t>Croydon</w:t>
      </w:r>
      <w:r>
        <w:rPr>
          <w:rFonts w:ascii="Century Gothic" w:eastAsia="Times New Roman" w:hAnsi="Century Gothic"/>
        </w:rPr>
        <w:t xml:space="preserve"> community</w:t>
      </w:r>
      <w:r w:rsidR="002B4131">
        <w:rPr>
          <w:rFonts w:ascii="Century Gothic" w:eastAsia="Times New Roman" w:hAnsi="Century Gothic"/>
        </w:rPr>
        <w:t xml:space="preserve"> and the DPH has previously attended </w:t>
      </w:r>
      <w:r w:rsidR="00CC2942">
        <w:rPr>
          <w:rFonts w:ascii="Century Gothic" w:eastAsia="Times New Roman" w:hAnsi="Century Gothic"/>
        </w:rPr>
        <w:t>community sessions discussing vaccination.</w:t>
      </w:r>
    </w:p>
    <w:p w14:paraId="0BEE6060" w14:textId="63B489B1" w:rsidR="009E1C4C" w:rsidRDefault="009E1C4C" w:rsidP="00F116FC">
      <w:pPr>
        <w:pStyle w:val="ListParagraph"/>
        <w:numPr>
          <w:ilvl w:val="0"/>
          <w:numId w:val="9"/>
        </w:numPr>
        <w:spacing w:line="252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UKHSA are reviewing all resources and are planning engagement </w:t>
      </w:r>
      <w:r w:rsidR="00AE29CA">
        <w:rPr>
          <w:rFonts w:ascii="Century Gothic" w:eastAsia="Times New Roman" w:hAnsi="Century Gothic"/>
        </w:rPr>
        <w:t xml:space="preserve">sessions at a London level. </w:t>
      </w:r>
    </w:p>
    <w:p w14:paraId="2F654018" w14:textId="139AEBC2" w:rsidR="00F116FC" w:rsidRPr="00AE29CA" w:rsidRDefault="00F116FC" w:rsidP="00AE29CA">
      <w:pPr>
        <w:pStyle w:val="ListParagraph"/>
        <w:numPr>
          <w:ilvl w:val="0"/>
          <w:numId w:val="9"/>
        </w:numPr>
        <w:spacing w:line="252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The immunisation steering group which meets regularly will have a renewed focus for 2024 and will develop an immunisation action plan for Croydon following on from the national strategy and SWL strategy building on previous work</w:t>
      </w:r>
      <w:r w:rsidR="00F77D34">
        <w:rPr>
          <w:rFonts w:ascii="Century Gothic" w:eastAsia="Times New Roman" w:hAnsi="Century Gothic"/>
        </w:rPr>
        <w:t>.</w:t>
      </w:r>
    </w:p>
    <w:p w14:paraId="07019206" w14:textId="77777777" w:rsidR="000C733E" w:rsidRPr="001135FB" w:rsidRDefault="000C733E" w:rsidP="001135FB">
      <w:pPr>
        <w:pStyle w:val="ListParagraph"/>
        <w:jc w:val="both"/>
        <w:rPr>
          <w:rFonts w:ascii="Century Gothic" w:hAnsi="Century Gothic"/>
          <w:b/>
        </w:rPr>
      </w:pPr>
    </w:p>
    <w:p w14:paraId="38A2EC88" w14:textId="77777777" w:rsidR="00DE508F" w:rsidRDefault="0BB2DB1A" w:rsidP="001135F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1135FB">
        <w:rPr>
          <w:rFonts w:ascii="Century Gothic" w:hAnsi="Century Gothic"/>
          <w:b/>
          <w:bCs/>
        </w:rPr>
        <w:t xml:space="preserve">What can I do? </w:t>
      </w:r>
      <w:r w:rsidR="0029071A" w:rsidRPr="001135FB">
        <w:rPr>
          <w:rFonts w:ascii="Century Gothic" w:hAnsi="Century Gothic"/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14:paraId="1E854460" w14:textId="568EA027" w:rsidR="002D3411" w:rsidRPr="001135FB" w:rsidRDefault="002D3411" w:rsidP="00DE508F">
      <w:pPr>
        <w:pStyle w:val="ListParagraph"/>
        <w:ind w:left="360"/>
        <w:jc w:val="both"/>
        <w:rPr>
          <w:rFonts w:ascii="Century Gothic" w:hAnsi="Century Gothic"/>
          <w:b/>
          <w:bCs/>
        </w:rPr>
      </w:pPr>
      <w:r w:rsidRPr="001135FB">
        <w:rPr>
          <w:rFonts w:ascii="Century Gothic" w:hAnsi="Century Gothic"/>
        </w:rPr>
        <w:t>Please share these key messages via your channels:</w:t>
      </w:r>
    </w:p>
    <w:p w14:paraId="799CD716" w14:textId="3B94686F" w:rsidR="002D3411" w:rsidRPr="001135FB" w:rsidRDefault="00A32CE7" w:rsidP="001135F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>Encourage p</w:t>
      </w:r>
      <w:r w:rsidR="00F924D9" w:rsidRPr="001135FB">
        <w:rPr>
          <w:rFonts w:ascii="Century Gothic" w:hAnsi="Century Gothic"/>
        </w:rPr>
        <w:t>arents to c</w:t>
      </w:r>
      <w:r w:rsidR="002D3411" w:rsidRPr="001135FB">
        <w:rPr>
          <w:rFonts w:ascii="Century Gothic" w:hAnsi="Century Gothic"/>
        </w:rPr>
        <w:t>heck child’s red book to see if they are up to date with vaccin</w:t>
      </w:r>
      <w:r w:rsidR="0042152A" w:rsidRPr="001135FB">
        <w:rPr>
          <w:rFonts w:ascii="Century Gothic" w:hAnsi="Century Gothic"/>
        </w:rPr>
        <w:t xml:space="preserve">ation </w:t>
      </w:r>
      <w:r w:rsidR="002D3411" w:rsidRPr="001135FB">
        <w:rPr>
          <w:rFonts w:ascii="Century Gothic" w:hAnsi="Century Gothic"/>
        </w:rPr>
        <w:t>particularly before any travel.</w:t>
      </w:r>
    </w:p>
    <w:p w14:paraId="6CD45E1A" w14:textId="208E9489" w:rsidR="002D3411" w:rsidRPr="001135FB" w:rsidRDefault="002D3411" w:rsidP="001135F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Stay at home and get medical advice if symptomatic. </w:t>
      </w:r>
      <w:r w:rsidR="0038557F">
        <w:rPr>
          <w:rFonts w:ascii="Century Gothic" w:hAnsi="Century Gothic"/>
        </w:rPr>
        <w:t>If needing to attend a GP or healthcare location phone ahead</w:t>
      </w:r>
      <w:r w:rsidR="000E3F8D">
        <w:rPr>
          <w:rFonts w:ascii="Century Gothic" w:hAnsi="Century Gothic"/>
        </w:rPr>
        <w:t xml:space="preserve"> if you think you may have measles</w:t>
      </w:r>
      <w:r w:rsidR="00FC0E40">
        <w:rPr>
          <w:rFonts w:ascii="Century Gothic" w:hAnsi="Century Gothic"/>
        </w:rPr>
        <w:t>.</w:t>
      </w:r>
    </w:p>
    <w:p w14:paraId="5A17B71D" w14:textId="77777777" w:rsidR="0029071A" w:rsidRPr="001135FB" w:rsidRDefault="002D3411" w:rsidP="001135F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All childhood vaccinations including MMR and polio are important to keep children safe and healthy. For more information visit: </w:t>
      </w:r>
      <w:hyperlink r:id="rId12" w:history="1">
        <w:r w:rsidR="0029071A" w:rsidRPr="001135FB">
          <w:rPr>
            <w:rStyle w:val="Hyperlink"/>
            <w:rFonts w:ascii="Century Gothic" w:hAnsi="Century Gothic"/>
          </w:rPr>
          <w:t>https://www.nhs.uk/conditions/vaccinations/nhs-vaccinations-and-when-to-have-them/</w:t>
        </w:r>
      </w:hyperlink>
      <w:r w:rsidRPr="001135FB">
        <w:rPr>
          <w:rFonts w:ascii="Century Gothic" w:hAnsi="Century Gothic"/>
        </w:rPr>
        <w:t xml:space="preserve">    </w:t>
      </w:r>
    </w:p>
    <w:p w14:paraId="3B4FF262" w14:textId="13EF302C" w:rsidR="61AAF599" w:rsidRPr="001135FB" w:rsidRDefault="002D3411" w:rsidP="001135FB">
      <w:pPr>
        <w:pStyle w:val="ListParagraph"/>
        <w:ind w:left="360"/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                                                 </w:t>
      </w:r>
    </w:p>
    <w:p w14:paraId="0B1DCA49" w14:textId="5C9A057E" w:rsidR="00520C90" w:rsidRPr="001135FB" w:rsidRDefault="00520C90" w:rsidP="001135F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1135FB">
        <w:rPr>
          <w:rFonts w:ascii="Century Gothic" w:hAnsi="Century Gothic"/>
          <w:b/>
          <w:bCs/>
        </w:rPr>
        <w:t>Useful links</w:t>
      </w:r>
    </w:p>
    <w:p w14:paraId="7C40D35D" w14:textId="77777777" w:rsidR="000F1A6A" w:rsidRPr="001135FB" w:rsidRDefault="000F1A6A" w:rsidP="001135F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UKHSA video (about 2 mins): </w:t>
      </w:r>
      <w:hyperlink r:id="rId13" w:history="1">
        <w:r w:rsidRPr="001135FB">
          <w:rPr>
            <w:rStyle w:val="Hyperlink"/>
            <w:rFonts w:ascii="Century Gothic" w:hAnsi="Century Gothic"/>
          </w:rPr>
          <w:t>https://www.youtube.com/watch?v=Xe7FPKZgNgw</w:t>
        </w:r>
      </w:hyperlink>
      <w:r w:rsidRPr="001135FB">
        <w:rPr>
          <w:rFonts w:ascii="Century Gothic" w:hAnsi="Century Gothic"/>
        </w:rPr>
        <w:t xml:space="preserve"> </w:t>
      </w:r>
    </w:p>
    <w:p w14:paraId="13FF6D99" w14:textId="634783A4" w:rsidR="00E539EA" w:rsidRDefault="000F1A6A" w:rsidP="001135F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1135FB">
        <w:rPr>
          <w:rFonts w:ascii="Century Gothic" w:hAnsi="Century Gothic"/>
        </w:rPr>
        <w:t xml:space="preserve">NHS measles info: </w:t>
      </w:r>
      <w:hyperlink r:id="rId14" w:history="1">
        <w:r w:rsidRPr="001135FB">
          <w:rPr>
            <w:rStyle w:val="Hyperlink"/>
            <w:rFonts w:ascii="Century Gothic" w:hAnsi="Century Gothic"/>
          </w:rPr>
          <w:t>https://www.nhs.uk/conditions/measles/</w:t>
        </w:r>
      </w:hyperlink>
      <w:r w:rsidRPr="001135FB">
        <w:rPr>
          <w:rFonts w:ascii="Century Gothic" w:hAnsi="Century Gothic"/>
        </w:rPr>
        <w:t xml:space="preserve"> </w:t>
      </w:r>
    </w:p>
    <w:p w14:paraId="291A4C45" w14:textId="6617A313" w:rsidR="007207CA" w:rsidRDefault="00E95AD7" w:rsidP="001135F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NHS MMR info: </w:t>
      </w:r>
      <w:hyperlink r:id="rId15" w:history="1">
        <w:r w:rsidRPr="00332219">
          <w:rPr>
            <w:rStyle w:val="Hyperlink"/>
            <w:rFonts w:ascii="Century Gothic" w:hAnsi="Century Gothic"/>
          </w:rPr>
          <w:t>https://www.nhs.uk/conditions/vaccinations/mmr-vaccine/</w:t>
        </w:r>
      </w:hyperlink>
    </w:p>
    <w:p w14:paraId="2B5ED594" w14:textId="20FCD712" w:rsidR="00E95AD7" w:rsidRDefault="00C95257" w:rsidP="001135F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Green Book Chapter on </w:t>
      </w:r>
      <w:r w:rsidR="00C610B5">
        <w:rPr>
          <w:rFonts w:ascii="Century Gothic" w:hAnsi="Century Gothic"/>
        </w:rPr>
        <w:t xml:space="preserve">Measles: </w:t>
      </w:r>
      <w:hyperlink r:id="rId16" w:history="1">
        <w:r w:rsidR="00C610B5" w:rsidRPr="00332219">
          <w:rPr>
            <w:rStyle w:val="Hyperlink"/>
            <w:rFonts w:ascii="Century Gothic" w:hAnsi="Century Gothic"/>
          </w:rPr>
          <w:t>https://assets.publishing.service.gov.uk/media/5e021b9140f0b6665e80187b/Greenbook_chapter_21_Measles_December_2019.pdf</w:t>
        </w:r>
      </w:hyperlink>
    </w:p>
    <w:p w14:paraId="6C31119E" w14:textId="77777777" w:rsidR="00E539EA" w:rsidRPr="001135FB" w:rsidRDefault="00E539EA" w:rsidP="00C610B5">
      <w:pPr>
        <w:pStyle w:val="ListParagraph"/>
        <w:jc w:val="both"/>
        <w:rPr>
          <w:rFonts w:ascii="Century Gothic" w:hAnsi="Century Gothic"/>
        </w:rPr>
      </w:pPr>
    </w:p>
    <w:sectPr w:rsidR="00E539EA" w:rsidRPr="001135FB" w:rsidSect="001135FB"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F831C" w14:textId="77777777" w:rsidR="001F16AD" w:rsidRDefault="001F16AD" w:rsidP="00A053FC">
      <w:pPr>
        <w:spacing w:after="0" w:line="240" w:lineRule="auto"/>
      </w:pPr>
      <w:r>
        <w:separator/>
      </w:r>
    </w:p>
  </w:endnote>
  <w:endnote w:type="continuationSeparator" w:id="0">
    <w:p w14:paraId="674BC23A" w14:textId="77777777" w:rsidR="001F16AD" w:rsidRDefault="001F16AD" w:rsidP="00A053FC">
      <w:pPr>
        <w:spacing w:after="0" w:line="240" w:lineRule="auto"/>
      </w:pPr>
      <w:r>
        <w:continuationSeparator/>
      </w:r>
    </w:p>
  </w:endnote>
  <w:endnote w:type="continuationNotice" w:id="1">
    <w:p w14:paraId="6D451885" w14:textId="77777777" w:rsidR="001F16AD" w:rsidRDefault="001F1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746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C9A9A" w14:textId="4A342640" w:rsidR="002A0FCF" w:rsidRDefault="002A0F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BDADB" w14:textId="77777777" w:rsidR="002A0FCF" w:rsidRDefault="002A0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DDF49" w14:textId="77777777" w:rsidR="001F16AD" w:rsidRDefault="001F16AD" w:rsidP="00A053FC">
      <w:pPr>
        <w:spacing w:after="0" w:line="240" w:lineRule="auto"/>
      </w:pPr>
      <w:r>
        <w:separator/>
      </w:r>
    </w:p>
  </w:footnote>
  <w:footnote w:type="continuationSeparator" w:id="0">
    <w:p w14:paraId="753B23C8" w14:textId="77777777" w:rsidR="001F16AD" w:rsidRDefault="001F16AD" w:rsidP="00A053FC">
      <w:pPr>
        <w:spacing w:after="0" w:line="240" w:lineRule="auto"/>
      </w:pPr>
      <w:r>
        <w:continuationSeparator/>
      </w:r>
    </w:p>
  </w:footnote>
  <w:footnote w:type="continuationNotice" w:id="1">
    <w:p w14:paraId="27BAB7DB" w14:textId="77777777" w:rsidR="001F16AD" w:rsidRDefault="001F16AD">
      <w:pPr>
        <w:spacing w:after="0" w:line="240" w:lineRule="auto"/>
      </w:pPr>
    </w:p>
  </w:footnote>
  <w:footnote w:id="2">
    <w:p w14:paraId="490E6C73" w14:textId="0BED9CA7" w:rsidR="00A053FC" w:rsidRPr="00A053FC" w:rsidRDefault="00A05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053FC">
          <w:rPr>
            <w:color w:val="0000FF"/>
            <w:sz w:val="22"/>
            <w:szCs w:val="22"/>
            <w:u w:val="single"/>
          </w:rPr>
          <w:t>Confidence, complacency, convenience model of vaccine hesitancy | Local Government Association</w:t>
        </w:r>
      </w:hyperlink>
    </w:p>
  </w:footnote>
  <w:footnote w:id="3">
    <w:p w14:paraId="40BB9A92" w14:textId="77777777" w:rsidR="00AE2078" w:rsidRDefault="00AE2078" w:rsidP="00AE2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6141">
        <w:t>https://www.gov.uk/government/statistics/cover-of-vaccination-evaluated-rapidly-cover-programme-2023-to-2024-quarterly-data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158C"/>
    <w:multiLevelType w:val="hybridMultilevel"/>
    <w:tmpl w:val="A76205D8"/>
    <w:lvl w:ilvl="0" w:tplc="76621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21E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26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66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EDB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68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4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85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EC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3DD"/>
    <w:multiLevelType w:val="hybridMultilevel"/>
    <w:tmpl w:val="DB38B23C"/>
    <w:lvl w:ilvl="0" w:tplc="4B5A3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273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A8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693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41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C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AE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A5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AB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3758C"/>
    <w:multiLevelType w:val="hybridMultilevel"/>
    <w:tmpl w:val="99A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4D73"/>
    <w:multiLevelType w:val="hybridMultilevel"/>
    <w:tmpl w:val="1ACA0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26CBC"/>
    <w:multiLevelType w:val="hybridMultilevel"/>
    <w:tmpl w:val="C50E6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54662"/>
    <w:multiLevelType w:val="hybridMultilevel"/>
    <w:tmpl w:val="B86E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A1C64"/>
    <w:multiLevelType w:val="hybridMultilevel"/>
    <w:tmpl w:val="BAC46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67EF0"/>
    <w:multiLevelType w:val="hybridMultilevel"/>
    <w:tmpl w:val="28A828A6"/>
    <w:lvl w:ilvl="0" w:tplc="D76E0D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2BB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62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E9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C9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6C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B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5286"/>
    <w:multiLevelType w:val="hybridMultilevel"/>
    <w:tmpl w:val="3E300C54"/>
    <w:lvl w:ilvl="0" w:tplc="6DA85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43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AC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62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4F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05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AD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2B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43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2D08AC"/>
    <w:multiLevelType w:val="hybridMultilevel"/>
    <w:tmpl w:val="C710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861E9"/>
    <w:multiLevelType w:val="hybridMultilevel"/>
    <w:tmpl w:val="EC1C7876"/>
    <w:lvl w:ilvl="0" w:tplc="E3305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C1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8D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A8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E9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0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2B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4D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2C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CF4477"/>
    <w:rsid w:val="00002B32"/>
    <w:rsid w:val="00004D1A"/>
    <w:rsid w:val="00007B34"/>
    <w:rsid w:val="00011118"/>
    <w:rsid w:val="0001170F"/>
    <w:rsid w:val="00013C49"/>
    <w:rsid w:val="00021F02"/>
    <w:rsid w:val="00023921"/>
    <w:rsid w:val="0003023A"/>
    <w:rsid w:val="00034AB7"/>
    <w:rsid w:val="00040D6B"/>
    <w:rsid w:val="00044169"/>
    <w:rsid w:val="000458BA"/>
    <w:rsid w:val="00046C85"/>
    <w:rsid w:val="000554AB"/>
    <w:rsid w:val="00056AAE"/>
    <w:rsid w:val="000743EE"/>
    <w:rsid w:val="00080D8F"/>
    <w:rsid w:val="00090A40"/>
    <w:rsid w:val="000A00CA"/>
    <w:rsid w:val="000A5774"/>
    <w:rsid w:val="000B2934"/>
    <w:rsid w:val="000B33B5"/>
    <w:rsid w:val="000B553B"/>
    <w:rsid w:val="000C0621"/>
    <w:rsid w:val="000C15EA"/>
    <w:rsid w:val="000C4BCB"/>
    <w:rsid w:val="000C4F30"/>
    <w:rsid w:val="000C6475"/>
    <w:rsid w:val="000C733E"/>
    <w:rsid w:val="000C7BAA"/>
    <w:rsid w:val="000D3E07"/>
    <w:rsid w:val="000D502F"/>
    <w:rsid w:val="000E0EDB"/>
    <w:rsid w:val="000E3F8D"/>
    <w:rsid w:val="000E7B7F"/>
    <w:rsid w:val="000F1A6A"/>
    <w:rsid w:val="000F3D3F"/>
    <w:rsid w:val="000F515D"/>
    <w:rsid w:val="00104C26"/>
    <w:rsid w:val="00106D16"/>
    <w:rsid w:val="001135FB"/>
    <w:rsid w:val="00113681"/>
    <w:rsid w:val="00115356"/>
    <w:rsid w:val="0012088A"/>
    <w:rsid w:val="00120A92"/>
    <w:rsid w:val="00121AE3"/>
    <w:rsid w:val="001221E7"/>
    <w:rsid w:val="00122666"/>
    <w:rsid w:val="001265D0"/>
    <w:rsid w:val="00126D25"/>
    <w:rsid w:val="00135C61"/>
    <w:rsid w:val="00136A98"/>
    <w:rsid w:val="00141E60"/>
    <w:rsid w:val="001468D0"/>
    <w:rsid w:val="00150BD6"/>
    <w:rsid w:val="001567BD"/>
    <w:rsid w:val="001642F7"/>
    <w:rsid w:val="00165CC6"/>
    <w:rsid w:val="00170B79"/>
    <w:rsid w:val="00171A24"/>
    <w:rsid w:val="00180B73"/>
    <w:rsid w:val="00182CEF"/>
    <w:rsid w:val="00184DAB"/>
    <w:rsid w:val="0018609D"/>
    <w:rsid w:val="001877A6"/>
    <w:rsid w:val="00187BAA"/>
    <w:rsid w:val="00187C21"/>
    <w:rsid w:val="00190629"/>
    <w:rsid w:val="00192A06"/>
    <w:rsid w:val="001A6C1E"/>
    <w:rsid w:val="001B7D7F"/>
    <w:rsid w:val="001D0137"/>
    <w:rsid w:val="001D1DFB"/>
    <w:rsid w:val="001D40F9"/>
    <w:rsid w:val="001E5307"/>
    <w:rsid w:val="001E6862"/>
    <w:rsid w:val="001F16AD"/>
    <w:rsid w:val="001F5016"/>
    <w:rsid w:val="002033CD"/>
    <w:rsid w:val="0020357C"/>
    <w:rsid w:val="002109ED"/>
    <w:rsid w:val="00210C1F"/>
    <w:rsid w:val="0021256D"/>
    <w:rsid w:val="0021325B"/>
    <w:rsid w:val="00214EA8"/>
    <w:rsid w:val="00223611"/>
    <w:rsid w:val="00224383"/>
    <w:rsid w:val="0023002B"/>
    <w:rsid w:val="00235EC9"/>
    <w:rsid w:val="00236549"/>
    <w:rsid w:val="00241D6A"/>
    <w:rsid w:val="00242F42"/>
    <w:rsid w:val="002433AD"/>
    <w:rsid w:val="00245BB3"/>
    <w:rsid w:val="00255B1A"/>
    <w:rsid w:val="00257A25"/>
    <w:rsid w:val="00264673"/>
    <w:rsid w:val="00265A81"/>
    <w:rsid w:val="002714D4"/>
    <w:rsid w:val="002842E4"/>
    <w:rsid w:val="002877C0"/>
    <w:rsid w:val="0029071A"/>
    <w:rsid w:val="00292738"/>
    <w:rsid w:val="002939F7"/>
    <w:rsid w:val="002A0FCF"/>
    <w:rsid w:val="002A6010"/>
    <w:rsid w:val="002A6B9F"/>
    <w:rsid w:val="002B4131"/>
    <w:rsid w:val="002B616D"/>
    <w:rsid w:val="002B6176"/>
    <w:rsid w:val="002C0E7A"/>
    <w:rsid w:val="002D2A06"/>
    <w:rsid w:val="002D3411"/>
    <w:rsid w:val="002F4489"/>
    <w:rsid w:val="00300A53"/>
    <w:rsid w:val="00300DC2"/>
    <w:rsid w:val="00302B3C"/>
    <w:rsid w:val="003047FE"/>
    <w:rsid w:val="00305335"/>
    <w:rsid w:val="003074F8"/>
    <w:rsid w:val="003113A2"/>
    <w:rsid w:val="00323369"/>
    <w:rsid w:val="003358C8"/>
    <w:rsid w:val="003400F6"/>
    <w:rsid w:val="003426AA"/>
    <w:rsid w:val="0034283D"/>
    <w:rsid w:val="003430B9"/>
    <w:rsid w:val="00346F5B"/>
    <w:rsid w:val="00355BF9"/>
    <w:rsid w:val="003649CF"/>
    <w:rsid w:val="00370948"/>
    <w:rsid w:val="00373947"/>
    <w:rsid w:val="00376DC4"/>
    <w:rsid w:val="00383E53"/>
    <w:rsid w:val="0038557F"/>
    <w:rsid w:val="00387007"/>
    <w:rsid w:val="00390197"/>
    <w:rsid w:val="003A2025"/>
    <w:rsid w:val="003A3338"/>
    <w:rsid w:val="003A5266"/>
    <w:rsid w:val="003A5825"/>
    <w:rsid w:val="003A6252"/>
    <w:rsid w:val="003A70B8"/>
    <w:rsid w:val="003B2294"/>
    <w:rsid w:val="003B5B9C"/>
    <w:rsid w:val="003B6FFB"/>
    <w:rsid w:val="003C0493"/>
    <w:rsid w:val="003C0C8A"/>
    <w:rsid w:val="003D456E"/>
    <w:rsid w:val="003D61CA"/>
    <w:rsid w:val="003E410B"/>
    <w:rsid w:val="003E7E8F"/>
    <w:rsid w:val="003F3C3C"/>
    <w:rsid w:val="003F7E61"/>
    <w:rsid w:val="0042152A"/>
    <w:rsid w:val="00436186"/>
    <w:rsid w:val="00437132"/>
    <w:rsid w:val="004373F5"/>
    <w:rsid w:val="00441E35"/>
    <w:rsid w:val="00442D4D"/>
    <w:rsid w:val="00461CE6"/>
    <w:rsid w:val="0046316D"/>
    <w:rsid w:val="00464E36"/>
    <w:rsid w:val="00470AB0"/>
    <w:rsid w:val="00473688"/>
    <w:rsid w:val="00474629"/>
    <w:rsid w:val="00474652"/>
    <w:rsid w:val="0048692D"/>
    <w:rsid w:val="004945DF"/>
    <w:rsid w:val="00495C46"/>
    <w:rsid w:val="004A085E"/>
    <w:rsid w:val="004A25A6"/>
    <w:rsid w:val="004B065B"/>
    <w:rsid w:val="004C3824"/>
    <w:rsid w:val="004D0CDA"/>
    <w:rsid w:val="004D31A4"/>
    <w:rsid w:val="004E3322"/>
    <w:rsid w:val="004E4EEC"/>
    <w:rsid w:val="004E69C5"/>
    <w:rsid w:val="004E76F3"/>
    <w:rsid w:val="004F4D58"/>
    <w:rsid w:val="005021C2"/>
    <w:rsid w:val="00505B74"/>
    <w:rsid w:val="00520C90"/>
    <w:rsid w:val="0053709D"/>
    <w:rsid w:val="00541CF3"/>
    <w:rsid w:val="0054792E"/>
    <w:rsid w:val="005718CA"/>
    <w:rsid w:val="0057468A"/>
    <w:rsid w:val="0057471F"/>
    <w:rsid w:val="0059384F"/>
    <w:rsid w:val="005A291F"/>
    <w:rsid w:val="005B16C5"/>
    <w:rsid w:val="005B1F4D"/>
    <w:rsid w:val="005B5E73"/>
    <w:rsid w:val="005C4F9E"/>
    <w:rsid w:val="005E1F0F"/>
    <w:rsid w:val="005E72F7"/>
    <w:rsid w:val="006013FA"/>
    <w:rsid w:val="006109E2"/>
    <w:rsid w:val="00610FA5"/>
    <w:rsid w:val="006120A4"/>
    <w:rsid w:val="006124FC"/>
    <w:rsid w:val="00615D14"/>
    <w:rsid w:val="00624EB6"/>
    <w:rsid w:val="00632B19"/>
    <w:rsid w:val="00637625"/>
    <w:rsid w:val="00646CC9"/>
    <w:rsid w:val="00647575"/>
    <w:rsid w:val="00650354"/>
    <w:rsid w:val="006514AC"/>
    <w:rsid w:val="00651B8B"/>
    <w:rsid w:val="00651E07"/>
    <w:rsid w:val="00656635"/>
    <w:rsid w:val="00656FD2"/>
    <w:rsid w:val="00657BA7"/>
    <w:rsid w:val="00660C6F"/>
    <w:rsid w:val="006648F3"/>
    <w:rsid w:val="00677D0A"/>
    <w:rsid w:val="0068503E"/>
    <w:rsid w:val="00686FDB"/>
    <w:rsid w:val="00692177"/>
    <w:rsid w:val="00693B15"/>
    <w:rsid w:val="0069507B"/>
    <w:rsid w:val="00696C63"/>
    <w:rsid w:val="00696FFC"/>
    <w:rsid w:val="006A0CD8"/>
    <w:rsid w:val="006A6B97"/>
    <w:rsid w:val="006B26A9"/>
    <w:rsid w:val="006B32E9"/>
    <w:rsid w:val="006C35EA"/>
    <w:rsid w:val="006C42A8"/>
    <w:rsid w:val="006D1851"/>
    <w:rsid w:val="006D5038"/>
    <w:rsid w:val="006E1ACF"/>
    <w:rsid w:val="006F1918"/>
    <w:rsid w:val="00704836"/>
    <w:rsid w:val="007064DA"/>
    <w:rsid w:val="00715DD9"/>
    <w:rsid w:val="007207CA"/>
    <w:rsid w:val="00722A41"/>
    <w:rsid w:val="00723366"/>
    <w:rsid w:val="00726561"/>
    <w:rsid w:val="00726FB8"/>
    <w:rsid w:val="00727CDB"/>
    <w:rsid w:val="00732FEB"/>
    <w:rsid w:val="00737C3D"/>
    <w:rsid w:val="00740588"/>
    <w:rsid w:val="00743CAB"/>
    <w:rsid w:val="00744CF5"/>
    <w:rsid w:val="00746BE5"/>
    <w:rsid w:val="00746EA6"/>
    <w:rsid w:val="00754484"/>
    <w:rsid w:val="007622FE"/>
    <w:rsid w:val="007700BF"/>
    <w:rsid w:val="007A5250"/>
    <w:rsid w:val="007A6448"/>
    <w:rsid w:val="007A66F5"/>
    <w:rsid w:val="007B7108"/>
    <w:rsid w:val="007B7569"/>
    <w:rsid w:val="007B7E8B"/>
    <w:rsid w:val="007C4789"/>
    <w:rsid w:val="007C77DF"/>
    <w:rsid w:val="007D3E1F"/>
    <w:rsid w:val="007D7372"/>
    <w:rsid w:val="007E11B3"/>
    <w:rsid w:val="007E2C19"/>
    <w:rsid w:val="007E314E"/>
    <w:rsid w:val="007E345E"/>
    <w:rsid w:val="007E4945"/>
    <w:rsid w:val="007E5278"/>
    <w:rsid w:val="007E68F7"/>
    <w:rsid w:val="007E6FD2"/>
    <w:rsid w:val="007F199B"/>
    <w:rsid w:val="00800096"/>
    <w:rsid w:val="00806415"/>
    <w:rsid w:val="00815557"/>
    <w:rsid w:val="0081746D"/>
    <w:rsid w:val="00823DFA"/>
    <w:rsid w:val="00830C3C"/>
    <w:rsid w:val="0083179F"/>
    <w:rsid w:val="0083329B"/>
    <w:rsid w:val="00837255"/>
    <w:rsid w:val="00837BE8"/>
    <w:rsid w:val="008421DB"/>
    <w:rsid w:val="0084512A"/>
    <w:rsid w:val="0085063B"/>
    <w:rsid w:val="00853091"/>
    <w:rsid w:val="00857729"/>
    <w:rsid w:val="0086057C"/>
    <w:rsid w:val="00870538"/>
    <w:rsid w:val="00873317"/>
    <w:rsid w:val="008A0AA4"/>
    <w:rsid w:val="008A3E2D"/>
    <w:rsid w:val="008B6FCC"/>
    <w:rsid w:val="008C6DA9"/>
    <w:rsid w:val="008D0179"/>
    <w:rsid w:val="008E2D8C"/>
    <w:rsid w:val="008E40A8"/>
    <w:rsid w:val="008F0236"/>
    <w:rsid w:val="008F0746"/>
    <w:rsid w:val="008F362C"/>
    <w:rsid w:val="00903396"/>
    <w:rsid w:val="00903814"/>
    <w:rsid w:val="00911CA6"/>
    <w:rsid w:val="00914299"/>
    <w:rsid w:val="0091677F"/>
    <w:rsid w:val="009221C4"/>
    <w:rsid w:val="00924E58"/>
    <w:rsid w:val="009263CB"/>
    <w:rsid w:val="00937981"/>
    <w:rsid w:val="00941293"/>
    <w:rsid w:val="00942CBE"/>
    <w:rsid w:val="009439DB"/>
    <w:rsid w:val="0094619B"/>
    <w:rsid w:val="009505CA"/>
    <w:rsid w:val="009565FB"/>
    <w:rsid w:val="0096028A"/>
    <w:rsid w:val="009625D3"/>
    <w:rsid w:val="00962D5B"/>
    <w:rsid w:val="00964D0F"/>
    <w:rsid w:val="00965A42"/>
    <w:rsid w:val="00971037"/>
    <w:rsid w:val="009807C2"/>
    <w:rsid w:val="00981A87"/>
    <w:rsid w:val="00981F7C"/>
    <w:rsid w:val="009820D7"/>
    <w:rsid w:val="00986B26"/>
    <w:rsid w:val="009A4D35"/>
    <w:rsid w:val="009A7B68"/>
    <w:rsid w:val="009B7242"/>
    <w:rsid w:val="009C1B22"/>
    <w:rsid w:val="009D2861"/>
    <w:rsid w:val="009E1C4C"/>
    <w:rsid w:val="00A00A9A"/>
    <w:rsid w:val="00A053FC"/>
    <w:rsid w:val="00A11845"/>
    <w:rsid w:val="00A1610F"/>
    <w:rsid w:val="00A31D32"/>
    <w:rsid w:val="00A32CE7"/>
    <w:rsid w:val="00A43EEE"/>
    <w:rsid w:val="00A51144"/>
    <w:rsid w:val="00A62835"/>
    <w:rsid w:val="00A64FE1"/>
    <w:rsid w:val="00A65DF1"/>
    <w:rsid w:val="00A852A6"/>
    <w:rsid w:val="00A85E7E"/>
    <w:rsid w:val="00A97078"/>
    <w:rsid w:val="00AA08DB"/>
    <w:rsid w:val="00AA47E5"/>
    <w:rsid w:val="00AB5955"/>
    <w:rsid w:val="00AC14F0"/>
    <w:rsid w:val="00AC1BBE"/>
    <w:rsid w:val="00AC2D60"/>
    <w:rsid w:val="00AD24AB"/>
    <w:rsid w:val="00AD4377"/>
    <w:rsid w:val="00AD761B"/>
    <w:rsid w:val="00AE2078"/>
    <w:rsid w:val="00AE29CA"/>
    <w:rsid w:val="00AE6E0D"/>
    <w:rsid w:val="00AF28B7"/>
    <w:rsid w:val="00AF4D6F"/>
    <w:rsid w:val="00AF6AB3"/>
    <w:rsid w:val="00B01C9F"/>
    <w:rsid w:val="00B1079C"/>
    <w:rsid w:val="00B17A4D"/>
    <w:rsid w:val="00B2740A"/>
    <w:rsid w:val="00B329C2"/>
    <w:rsid w:val="00B41D82"/>
    <w:rsid w:val="00B50521"/>
    <w:rsid w:val="00B508AE"/>
    <w:rsid w:val="00B51D98"/>
    <w:rsid w:val="00B54A36"/>
    <w:rsid w:val="00B63B96"/>
    <w:rsid w:val="00B67F7E"/>
    <w:rsid w:val="00B7772C"/>
    <w:rsid w:val="00B839A5"/>
    <w:rsid w:val="00B95F70"/>
    <w:rsid w:val="00BB47E5"/>
    <w:rsid w:val="00BC3E64"/>
    <w:rsid w:val="00BC548B"/>
    <w:rsid w:val="00BD6949"/>
    <w:rsid w:val="00BE2EEB"/>
    <w:rsid w:val="00BF1B79"/>
    <w:rsid w:val="00BF62EF"/>
    <w:rsid w:val="00C05032"/>
    <w:rsid w:val="00C0792A"/>
    <w:rsid w:val="00C130A7"/>
    <w:rsid w:val="00C1392F"/>
    <w:rsid w:val="00C17618"/>
    <w:rsid w:val="00C22340"/>
    <w:rsid w:val="00C37141"/>
    <w:rsid w:val="00C42C82"/>
    <w:rsid w:val="00C43A03"/>
    <w:rsid w:val="00C45951"/>
    <w:rsid w:val="00C5488C"/>
    <w:rsid w:val="00C60837"/>
    <w:rsid w:val="00C610B5"/>
    <w:rsid w:val="00C709EF"/>
    <w:rsid w:val="00C75FCC"/>
    <w:rsid w:val="00C762CD"/>
    <w:rsid w:val="00C77316"/>
    <w:rsid w:val="00C85FA8"/>
    <w:rsid w:val="00C86AEC"/>
    <w:rsid w:val="00C915E4"/>
    <w:rsid w:val="00C92185"/>
    <w:rsid w:val="00C95257"/>
    <w:rsid w:val="00C96CD3"/>
    <w:rsid w:val="00CA00C5"/>
    <w:rsid w:val="00CA5592"/>
    <w:rsid w:val="00CB1A22"/>
    <w:rsid w:val="00CB633B"/>
    <w:rsid w:val="00CB796F"/>
    <w:rsid w:val="00CC2942"/>
    <w:rsid w:val="00CD6343"/>
    <w:rsid w:val="00CE18F7"/>
    <w:rsid w:val="00CE6141"/>
    <w:rsid w:val="00CF18FC"/>
    <w:rsid w:val="00D10354"/>
    <w:rsid w:val="00D2435B"/>
    <w:rsid w:val="00D25B0F"/>
    <w:rsid w:val="00D338E6"/>
    <w:rsid w:val="00D34A9D"/>
    <w:rsid w:val="00D37148"/>
    <w:rsid w:val="00D456F7"/>
    <w:rsid w:val="00D45995"/>
    <w:rsid w:val="00D47B8C"/>
    <w:rsid w:val="00D50FBD"/>
    <w:rsid w:val="00D521DB"/>
    <w:rsid w:val="00D603B3"/>
    <w:rsid w:val="00D73597"/>
    <w:rsid w:val="00D811AA"/>
    <w:rsid w:val="00D94A0F"/>
    <w:rsid w:val="00D95FD8"/>
    <w:rsid w:val="00DA03AC"/>
    <w:rsid w:val="00DA134D"/>
    <w:rsid w:val="00DA277C"/>
    <w:rsid w:val="00DA4379"/>
    <w:rsid w:val="00DA476A"/>
    <w:rsid w:val="00DA5D86"/>
    <w:rsid w:val="00DA63B9"/>
    <w:rsid w:val="00DA7AE2"/>
    <w:rsid w:val="00DB27D1"/>
    <w:rsid w:val="00DB564D"/>
    <w:rsid w:val="00DC06D5"/>
    <w:rsid w:val="00DC0874"/>
    <w:rsid w:val="00DC4759"/>
    <w:rsid w:val="00DD06B4"/>
    <w:rsid w:val="00DD0DFF"/>
    <w:rsid w:val="00DE15F7"/>
    <w:rsid w:val="00DE37CC"/>
    <w:rsid w:val="00DE508F"/>
    <w:rsid w:val="00DE63BD"/>
    <w:rsid w:val="00E15F05"/>
    <w:rsid w:val="00E1783E"/>
    <w:rsid w:val="00E20223"/>
    <w:rsid w:val="00E257F7"/>
    <w:rsid w:val="00E27AFC"/>
    <w:rsid w:val="00E34E25"/>
    <w:rsid w:val="00E4464D"/>
    <w:rsid w:val="00E47515"/>
    <w:rsid w:val="00E52135"/>
    <w:rsid w:val="00E539EA"/>
    <w:rsid w:val="00E63F7C"/>
    <w:rsid w:val="00E658A3"/>
    <w:rsid w:val="00E74A8E"/>
    <w:rsid w:val="00E753DB"/>
    <w:rsid w:val="00E80BC7"/>
    <w:rsid w:val="00E81D21"/>
    <w:rsid w:val="00E85D24"/>
    <w:rsid w:val="00E93C40"/>
    <w:rsid w:val="00E95AD7"/>
    <w:rsid w:val="00EA1F42"/>
    <w:rsid w:val="00EA7759"/>
    <w:rsid w:val="00EC174E"/>
    <w:rsid w:val="00EC1FEA"/>
    <w:rsid w:val="00EC36B9"/>
    <w:rsid w:val="00EC3ECC"/>
    <w:rsid w:val="00ED11AF"/>
    <w:rsid w:val="00ED1466"/>
    <w:rsid w:val="00ED3273"/>
    <w:rsid w:val="00ED4DC6"/>
    <w:rsid w:val="00ED5061"/>
    <w:rsid w:val="00EE3F6B"/>
    <w:rsid w:val="00EE77FD"/>
    <w:rsid w:val="00EF15CB"/>
    <w:rsid w:val="00F014C9"/>
    <w:rsid w:val="00F116FC"/>
    <w:rsid w:val="00F1230D"/>
    <w:rsid w:val="00F23919"/>
    <w:rsid w:val="00F2560B"/>
    <w:rsid w:val="00F316AB"/>
    <w:rsid w:val="00F31AD3"/>
    <w:rsid w:val="00F435CD"/>
    <w:rsid w:val="00F455A0"/>
    <w:rsid w:val="00F45B3A"/>
    <w:rsid w:val="00F46DD2"/>
    <w:rsid w:val="00F547B2"/>
    <w:rsid w:val="00F562E6"/>
    <w:rsid w:val="00F621B1"/>
    <w:rsid w:val="00F71CB2"/>
    <w:rsid w:val="00F726D6"/>
    <w:rsid w:val="00F77D34"/>
    <w:rsid w:val="00F85E3B"/>
    <w:rsid w:val="00F924D9"/>
    <w:rsid w:val="00F92DE8"/>
    <w:rsid w:val="00FA3A2A"/>
    <w:rsid w:val="00FA650D"/>
    <w:rsid w:val="00FA6BEA"/>
    <w:rsid w:val="00FB09D1"/>
    <w:rsid w:val="00FB4C19"/>
    <w:rsid w:val="00FB63B8"/>
    <w:rsid w:val="00FC08BC"/>
    <w:rsid w:val="00FC0E40"/>
    <w:rsid w:val="00FD1E35"/>
    <w:rsid w:val="00FD7F28"/>
    <w:rsid w:val="00FE24DD"/>
    <w:rsid w:val="00FF1092"/>
    <w:rsid w:val="00FF78B3"/>
    <w:rsid w:val="064DDF11"/>
    <w:rsid w:val="08353A2D"/>
    <w:rsid w:val="08711E54"/>
    <w:rsid w:val="0A0CEEB5"/>
    <w:rsid w:val="0B20778A"/>
    <w:rsid w:val="0BB2DB1A"/>
    <w:rsid w:val="0C838EBC"/>
    <w:rsid w:val="130C6C4A"/>
    <w:rsid w:val="15FB1F73"/>
    <w:rsid w:val="1EB9F877"/>
    <w:rsid w:val="1F9B0E29"/>
    <w:rsid w:val="1FB204C7"/>
    <w:rsid w:val="20E602A3"/>
    <w:rsid w:val="24B61E5F"/>
    <w:rsid w:val="2898754C"/>
    <w:rsid w:val="28CF4477"/>
    <w:rsid w:val="28CFF310"/>
    <w:rsid w:val="28D2AB3D"/>
    <w:rsid w:val="2A971D1D"/>
    <w:rsid w:val="2ACEDE1D"/>
    <w:rsid w:val="2DB8194D"/>
    <w:rsid w:val="2E3A36CA"/>
    <w:rsid w:val="3433706A"/>
    <w:rsid w:val="34A9784E"/>
    <w:rsid w:val="38D2FB6B"/>
    <w:rsid w:val="3C77C375"/>
    <w:rsid w:val="3CF3D7C5"/>
    <w:rsid w:val="42597E92"/>
    <w:rsid w:val="43D5EB79"/>
    <w:rsid w:val="44547A63"/>
    <w:rsid w:val="44C7899E"/>
    <w:rsid w:val="471E3029"/>
    <w:rsid w:val="4B7EE075"/>
    <w:rsid w:val="4C44E641"/>
    <w:rsid w:val="5895A62F"/>
    <w:rsid w:val="5ACD7484"/>
    <w:rsid w:val="5D5DCE3B"/>
    <w:rsid w:val="5F5F2A44"/>
    <w:rsid w:val="61AAF599"/>
    <w:rsid w:val="62742304"/>
    <w:rsid w:val="666ED613"/>
    <w:rsid w:val="67AE4201"/>
    <w:rsid w:val="6BA0B545"/>
    <w:rsid w:val="73FA2F51"/>
    <w:rsid w:val="79F6CAEA"/>
    <w:rsid w:val="7C549128"/>
    <w:rsid w:val="7DE2E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4477"/>
  <w15:chartTrackingRefBased/>
  <w15:docId w15:val="{225E4E7D-13A6-4D9A-B172-EFA2E412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A6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7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3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BD"/>
  </w:style>
  <w:style w:type="paragraph" w:styleId="Footer">
    <w:name w:val="footer"/>
    <w:basedOn w:val="Normal"/>
    <w:link w:val="FooterChar"/>
    <w:uiPriority w:val="99"/>
    <w:unhideWhenUsed/>
    <w:rsid w:val="0015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B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5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4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1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9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2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8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9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3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5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4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09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0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7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4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9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8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4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Xe7FPKZgNg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hs.uk/conditions/vaccinations/nhs-vaccinations-and-when-to-have-the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media/5e021b9140f0b6665e80187b/Greenbook_chapter_21_Measles_December_2019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hs.uk/conditions/vaccinations/mmr-vaccine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hs.uk/conditions/measl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cal.gov.uk/our-support/coronavirus-information-councils/covid-19-service-information/covid-19-vaccinations/behavioural-insights/resources/3Cmodel-vaccine-hesit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Classification xmlns="f2b78acb-a125-42ee-931d-35b42eaca4cf">NOT CLASSIFIED</ProtectiveClassification>
    <TaxCatchAll xmlns="f2b78acb-a125-42ee-931d-35b42eaca4cf" xsi:nil="true"/>
    <Document_x0020_Description xmlns="f2b78acb-a125-42ee-931d-35b42eaca4cf" xsi:nil="true"/>
    <DocumentAuthor xmlns="f2b78acb-a125-42ee-931d-35b42eaca4cf">
      <UserInfo>
        <DisplayName/>
        <AccountId xsi:nil="true"/>
        <AccountType/>
      </UserInfo>
    </DocumentAuthor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lcf76f155ced4ddcb4097134ff3c332f xmlns="b0859c75-ce97-48f7-91ff-c6d4e882c72b">
      <Terms xmlns="http://schemas.microsoft.com/office/infopath/2007/PartnerControls"/>
    </lcf76f155ced4ddcb4097134ff3c332f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3.xml><?xml version="1.0" encoding="utf-8"?>
<?mso-contentType ?>
<SharedContentType xmlns="Microsoft.SharePoint.Taxonomy.ContentTypeSync" SourceId="c265c3e7-f7ae-4ea0-b3f5-7c0024770d98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3DBAC6BFE343869106086790C838" ma:contentTypeVersion="19" ma:contentTypeDescription="Create a new document." ma:contentTypeScope="" ma:versionID="ca0a6cd15cc87e59bdc427e8ddac36e0">
  <xsd:schema xmlns:xsd="http://www.w3.org/2001/XMLSchema" xmlns:xs="http://www.w3.org/2001/XMLSchema" xmlns:p="http://schemas.microsoft.com/office/2006/metadata/properties" xmlns:ns2="f2b78acb-a125-42ee-931d-35b42eaca4cf" xmlns:ns3="b0859c75-ce97-48f7-91ff-c6d4e882c72b" xmlns:ns4="7c1b526d-ea0c-4bd3-ac09-1fce29a2fcea" targetNamespace="http://schemas.microsoft.com/office/2006/metadata/properties" ma:root="true" ma:fieldsID="676342683cf263a4debd6cb815c23d38" ns2:_="" ns3:_="" ns4:_="">
    <xsd:import namespace="f2b78acb-a125-42ee-931d-35b42eaca4cf"/>
    <xsd:import namespace="b0859c75-ce97-48f7-91ff-c6d4e882c72b"/>
    <xsd:import namespace="7c1b526d-ea0c-4bd3-ac09-1fce29a2fcea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Author" minOccurs="0"/>
                <xsd:element ref="ns2:ProtectiveClassification" minOccurs="0"/>
                <xsd:element ref="ns2:febcb389c47c4530afe6acfa103de16c" minOccurs="0"/>
                <xsd:element ref="ns2:TaxCatchAll" minOccurs="0"/>
                <xsd:element ref="ns2:TaxCatchAllLabel" minOccurs="0"/>
                <xsd:element ref="ns2:l1c2f45cb913413195fefa0ed1a24d84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21787c9d-e40d-4e47-be76-3b424c150f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32067fc-36ee-4a60-aa63-f01d8d59d2d3}" ma:internalName="TaxCatchAll" ma:showField="CatchAllData" ma:web="7c1b526d-ea0c-4bd3-ac09-1fce29a2f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2067fc-36ee-4a60-aa63-f01d8d59d2d3}" ma:internalName="TaxCatchAllLabel" ma:readOnly="true" ma:showField="CatchAllDataLabel" ma:web="7c1b526d-ea0c-4bd3-ac09-1fce29a2f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9c75-ce97-48f7-91ff-c6d4e882c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c265c3e7-f7ae-4ea0-b3f5-7c0024770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526d-ea0c-4bd3-ac09-1fce29a2fce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D985-584D-4974-8985-8C93365CD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A20A1-98C6-41C9-A84B-BA53668C90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0859c75-ce97-48f7-91ff-c6d4e882c72b"/>
    <ds:schemaRef ds:uri="7c1b526d-ea0c-4bd3-ac09-1fce29a2fcea"/>
    <ds:schemaRef ds:uri="f2b78acb-a125-42ee-931d-35b42eaca4c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913005-60B0-48CE-B0CF-D4AFBF9881F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0961CEE-9CD5-4584-9851-AC38FC878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b0859c75-ce97-48f7-91ff-c6d4e882c72b"/>
    <ds:schemaRef ds:uri="7c1b526d-ea0c-4bd3-ac09-1fce29a2f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39B6C8-3701-40DB-BED2-F4C802C7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Links>
    <vt:vector size="36" baseType="variant">
      <vt:variant>
        <vt:i4>1966198</vt:i4>
      </vt:variant>
      <vt:variant>
        <vt:i4>15</vt:i4>
      </vt:variant>
      <vt:variant>
        <vt:i4>0</vt:i4>
      </vt:variant>
      <vt:variant>
        <vt:i4>5</vt:i4>
      </vt:variant>
      <vt:variant>
        <vt:lpwstr>https://assets.publishing.service.gov.uk/media/5e021b9140f0b6665e80187b/Greenbook_chapter_21_Measles_December_2019.pdf</vt:lpwstr>
      </vt:variant>
      <vt:variant>
        <vt:lpwstr/>
      </vt:variant>
      <vt:variant>
        <vt:i4>2818173</vt:i4>
      </vt:variant>
      <vt:variant>
        <vt:i4>12</vt:i4>
      </vt:variant>
      <vt:variant>
        <vt:i4>0</vt:i4>
      </vt:variant>
      <vt:variant>
        <vt:i4>5</vt:i4>
      </vt:variant>
      <vt:variant>
        <vt:lpwstr>https://www.nhs.uk/conditions/vaccinations/mmr-vaccine/</vt:lpwstr>
      </vt:variant>
      <vt:variant>
        <vt:lpwstr/>
      </vt:variant>
      <vt:variant>
        <vt:i4>7667831</vt:i4>
      </vt:variant>
      <vt:variant>
        <vt:i4>9</vt:i4>
      </vt:variant>
      <vt:variant>
        <vt:i4>0</vt:i4>
      </vt:variant>
      <vt:variant>
        <vt:i4>5</vt:i4>
      </vt:variant>
      <vt:variant>
        <vt:lpwstr>https://www.nhs.uk/conditions/measles/</vt:lpwstr>
      </vt:variant>
      <vt:variant>
        <vt:lpwstr/>
      </vt:variant>
      <vt:variant>
        <vt:i4>3604580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https://www.youtube.com/watch?v=Xe7FPKZgNgw</vt:lpwstr>
      </vt:variant>
      <vt:variant>
        <vt:lpwstr/>
      </vt:variant>
      <vt:variant>
        <vt:i4>2162803</vt:i4>
      </vt:variant>
      <vt:variant>
        <vt:i4>3</vt:i4>
      </vt:variant>
      <vt:variant>
        <vt:i4>0</vt:i4>
      </vt:variant>
      <vt:variant>
        <vt:i4>5</vt:i4>
      </vt:variant>
      <vt:variant>
        <vt:lpwstr>https://www.nhs.uk/conditions/vaccinations/nhs-vaccinations-and-when-to-have-them/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https://www.local.gov.uk/our-support/coronavirus-information-councils/covid-19-service-information/covid-19-vaccinations/behavioural-insights/resources/3Cmodel-vaccine-hesitancy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Rachel</dc:creator>
  <cp:keywords/>
  <dc:description/>
  <cp:lastModifiedBy>Yvette Hopley</cp:lastModifiedBy>
  <cp:revision>2</cp:revision>
  <dcterms:created xsi:type="dcterms:W3CDTF">2024-01-26T07:56:00Z</dcterms:created>
  <dcterms:modified xsi:type="dcterms:W3CDTF">2024-01-26T07:56:00Z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0x010100F5213DBAC6BFE343869106086790C838</vt:lpwstr>
  </property>
  <property fmtid="{D5CDD505-2E9C-101B-9397-08002B2CF9AE}" pid="3" name="TaxKeyword">
    <vt:lpwstr/>
  </property>
  <property fmtid="{D5CDD505-2E9C-101B-9397-08002B2CF9AE}" pid="4" name="Activity">
    <vt:lpwstr/>
  </property>
  <property fmtid="{D5CDD505-2E9C-101B-9397-08002B2CF9AE}" pid="5" name="MediaServiceImageTags">
    <vt:lpwstr/>
  </property>
  <property fmtid="{D5CDD505-2E9C-101B-9397-08002B2CF9AE}" pid="6" name="OrganisationalUnit">
    <vt:lpwstr/>
  </property>
  <property fmtid="{D5CDD505-2E9C-101B-9397-08002B2CF9AE}" pid="7" name="GrammarlyDocumentId">
    <vt:lpwstr>b142bc8468454cef4551a47fea4ea689f9bd8b7f36084eb4c6f642ed8a102db1</vt:lpwstr>
  </property>
</Properties>
</file>